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spacing w:before="120" w:beforeAutospacing="0" w:after="120" w:afterAutospacing="0" w:line="360" w:lineRule="auto"/>
      </w:pPr>
      <w:r>
        <w:t xml:space="preserve"> </w:t>
      </w:r>
      <w:r/>
    </w:p>
    <w:p>
      <w:pPr>
        <w:pStyle w:val="1031"/>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039"/>
        <w:ind w:firstLine="210"/>
        <w:jc w:val="center"/>
        <w:rPr>
          <w:rFonts w:hint="eastAsia" w:ascii="宋体" w:hAnsi="宋体"/>
          <w:shd w:val="clear" w:color="auto" w:fill="ffffff" w:themeFill="background1"/>
        </w:rPr>
      </w:pPr>
      <w:r>
        <w:rPr>
          <w:rFonts w:hint="eastAsia" w:ascii="宋体" w:hAnsi="宋体"/>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spacing w:line="360" w:lineRule="auto"/>
        <w:rPr>
          <w:rFonts w:hint="eastAsia" w:ascii="宋体" w:hAnsi="宋体" w:eastAsia="宋体"/>
          <w:b/>
          <w:bCs/>
          <w:sz w:val="36"/>
          <w:szCs w:val="36"/>
          <w:shd w:val="clear" w:color="auto" w:fill="ffffff" w:themeFill="background1"/>
        </w:rPr>
      </w:pPr>
      <w:r>
        <w:rPr>
          <w:rFonts w:hint="eastAsia" w:ascii="宋体" w:hAnsi="宋体" w:eastAsia="宋体"/>
          <w:b/>
          <w:bCs/>
          <w:sz w:val="36"/>
          <w:szCs w:val="36"/>
          <w:shd w:val="clear" w:color="auto" w:fill="ffffff" w:themeFill="background1"/>
        </w:rPr>
      </w:r>
      <w:r/>
    </w:p>
    <w:p>
      <w:pPr>
        <w:jc w:val="center"/>
        <w:rPr>
          <w:rFonts w:hint="eastAsia" w:ascii="宋体" w:hAnsi="宋体" w:eastAsia="宋体"/>
          <w:b/>
          <w:bCs/>
          <w:sz w:val="30"/>
          <w:szCs w:val="30"/>
        </w:rPr>
      </w:pPr>
      <w:r>
        <w:rPr>
          <w:rFonts w:hint="eastAsia" w:ascii="宋体" w:hAnsi="宋体" w:eastAsia="宋体"/>
          <w:b/>
          <w:bCs/>
          <w:sz w:val="30"/>
          <w:szCs w:val="30"/>
        </w:rPr>
        <w:t xml:space="preserve">项目名称：</w:t>
      </w:r>
      <w:r>
        <w:rPr>
          <w:rFonts w:hint="eastAsia" w:ascii="宋体" w:hAnsi="宋体" w:eastAsia="宋体"/>
          <w:b/>
          <w:bCs/>
          <w:sz w:val="30"/>
          <w:szCs w:val="30"/>
        </w:rPr>
        <w:t xml:space="preserve">响水县第二人民医院</w:t>
      </w:r>
      <w:r>
        <w:rPr>
          <w:rFonts w:hint="eastAsia" w:ascii="宋体" w:hAnsi="宋体" w:eastAsia="宋体"/>
          <w:b/>
          <w:bCs/>
          <w:sz w:val="30"/>
          <w:szCs w:val="30"/>
        </w:rPr>
        <w:t xml:space="preserve">DR设备</w:t>
      </w:r>
      <w:r>
        <w:rPr>
          <w:rFonts w:hint="eastAsia" w:ascii="宋体" w:hAnsi="宋体" w:eastAsia="宋体"/>
          <w:b/>
          <w:bCs/>
          <w:sz w:val="30"/>
          <w:szCs w:val="30"/>
        </w:rPr>
        <w:t xml:space="preserve">采购</w:t>
      </w:r>
      <w:r/>
    </w:p>
    <w:p>
      <w:pPr>
        <w:jc w:val="center"/>
        <w:rPr>
          <w:rFonts w:hint="eastAsia" w:ascii="宋体" w:hAnsi="宋体" w:eastAsia="宋体"/>
          <w:b/>
          <w:bCs/>
          <w:sz w:val="30"/>
          <w:szCs w:val="30"/>
        </w:rPr>
      </w:pPr>
      <w:r>
        <w:rPr>
          <w:rFonts w:hint="eastAsia" w:ascii="宋体" w:hAnsi="宋体" w:eastAsia="宋体"/>
          <w:b/>
          <w:bCs/>
          <w:sz w:val="30"/>
          <w:szCs w:val="30"/>
        </w:rPr>
        <w:t xml:space="preserve">项目编号：</w:t>
      </w:r>
      <w:r>
        <w:rPr>
          <w:rFonts w:hint="eastAsia" w:ascii="宋体" w:hAnsi="宋体" w:eastAsia="宋体"/>
          <w:b/>
          <w:bCs/>
          <w:sz w:val="30"/>
          <w:szCs w:val="30"/>
        </w:rPr>
        <w:t xml:space="preserve">JSZC-320921-HWZX-G2025-0962</w:t>
      </w:r>
      <w:r>
        <w:rPr>
          <w:rFonts w:hint="eastAsia" w:ascii="宋体" w:hAnsi="宋体" w:eastAsia="宋体"/>
          <w:b/>
          <w:bCs/>
          <w:sz w:val="30"/>
          <w:szCs w:val="30"/>
        </w:rPr>
        <w:tab/>
      </w:r>
      <w:r/>
    </w:p>
    <w:p>
      <w:pPr>
        <w:jc w:val="center"/>
        <w:rPr>
          <w:rFonts w:hint="eastAsia" w:ascii="宋体" w:hAnsi="宋体" w:eastAsia="宋体"/>
          <w:b/>
          <w:bCs/>
          <w:sz w:val="30"/>
          <w:szCs w:val="30"/>
        </w:rPr>
      </w:pPr>
      <w:r>
        <w:rPr>
          <w:rFonts w:hint="eastAsia" w:ascii="宋体" w:hAnsi="宋体" w:eastAsia="宋体"/>
          <w:b/>
          <w:bCs/>
          <w:sz w:val="30"/>
          <w:szCs w:val="30"/>
        </w:rPr>
        <w:t xml:space="preserve">采购代理编号：</w:t>
      </w:r>
      <w:r>
        <w:rPr>
          <w:rFonts w:hint="eastAsia" w:ascii="宋体" w:hAnsi="宋体" w:eastAsia="宋体"/>
          <w:b/>
          <w:bCs/>
          <w:sz w:val="30"/>
          <w:szCs w:val="30"/>
        </w:rPr>
        <w:t xml:space="preserve">0675-256JOC</w:t>
      </w:r>
      <w:r>
        <w:rPr>
          <w:rFonts w:hint="eastAsia" w:ascii="宋体" w:hAnsi="宋体" w:eastAsia="宋体"/>
          <w:b/>
          <w:bCs/>
          <w:sz w:val="30"/>
          <w:szCs w:val="30"/>
        </w:rPr>
        <w:t xml:space="preserve">016363</w:t>
      </w:r>
      <w:r/>
    </w:p>
    <w:p>
      <w:pPr>
        <w:pStyle w:val="1031"/>
        <w:spacing w:beforeAutospacing="0" w:afterAutospacing="0" w:line="360" w:lineRule="auto"/>
      </w:pPr>
      <w:r>
        <w:t xml:space="preserve"> </w:t>
      </w:r>
      <w:r/>
    </w:p>
    <w:p>
      <w:pPr>
        <w:pStyle w:val="1031"/>
        <w:spacing w:beforeAutospacing="0" w:afterAutospacing="0" w:line="360" w:lineRule="auto"/>
      </w:pPr>
      <w:r>
        <w:t xml:space="preserve"> </w:t>
      </w:r>
      <w:r/>
    </w:p>
    <w:p>
      <w:pPr>
        <w:pStyle w:val="1031"/>
        <w:spacing w:beforeAutospacing="0" w:afterAutospacing="0" w:line="360" w:lineRule="auto"/>
      </w:pPr>
      <w:r>
        <w:t xml:space="preserve"> </w:t>
      </w:r>
      <w:r/>
    </w:p>
    <w:p>
      <w:pPr>
        <w:pStyle w:val="1031"/>
        <w:spacing w:beforeAutospacing="0" w:afterAutospacing="0" w:line="360" w:lineRule="auto"/>
      </w:pPr>
      <w:r>
        <w:t xml:space="preserve"> </w:t>
      </w:r>
      <w:r/>
    </w:p>
    <w:p>
      <w:pPr>
        <w:pStyle w:val="1031"/>
        <w:spacing w:beforeAutospacing="0" w:afterAutospacing="0" w:line="360" w:lineRule="auto"/>
      </w:pPr>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pStyle w:val="1025"/>
      </w:p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响水县第二人民医院</w:t>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2025年</w:t>
      </w:r>
      <w:r>
        <w:rPr>
          <w:rFonts w:ascii="宋体" w:hAnsi="宋体" w:eastAsia="宋体" w:cs="宋体"/>
          <w:b/>
          <w:sz w:val="36"/>
          <w:szCs w:val="36"/>
          <w:shd w:val="clear" w:color="auto" w:fill="ffffff" w:themeFill="background1"/>
        </w:rPr>
        <w:t xml:space="preserve">12</w:t>
      </w:r>
      <w:r>
        <w:rPr>
          <w:rFonts w:hint="eastAsia" w:ascii="宋体" w:hAnsi="宋体" w:eastAsia="宋体" w:cs="宋体"/>
          <w:b/>
          <w:sz w:val="36"/>
          <w:szCs w:val="36"/>
          <w:shd w:val="clear" w:color="auto" w:fill="ffffff" w:themeFill="background1"/>
        </w:rPr>
        <w:t xml:space="preserve">月</w:t>
      </w:r>
      <w:r/>
    </w:p>
    <w:p>
      <w:pPr>
        <w:pStyle w:val="1031"/>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1031"/>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1031"/>
        <w:jc w:val="center"/>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1031"/>
        <w:jc w:val="both"/>
        <w:spacing w:beforeAutospacing="0" w:afterAutospacing="0" w:line="480" w:lineRule="auto"/>
        <w:rPr>
          <w:rFonts w:ascii="Times New Roman" w:hAnsi="Times New Roman"/>
          <w:color w:val="000000"/>
          <w:sz w:val="21"/>
          <w:szCs w:val="21"/>
        </w:rPr>
      </w:pPr>
      <w:r>
        <w:rPr>
          <w:rFonts w:ascii="Times New Roman" w:hAnsi="Times New Roman"/>
          <w:color w:val="000000"/>
          <w:sz w:val="21"/>
          <w:szCs w:val="21"/>
        </w:rPr>
      </w:r>
      <w:r/>
    </w:p>
    <w:p>
      <w:pPr>
        <w:pStyle w:val="1031"/>
        <w:ind w:firstLine="2310"/>
        <w:spacing w:beforeAutospacing="0" w:afterAutospacing="0" w:line="480" w:lineRule="auto"/>
      </w:pPr>
      <w:r>
        <w:rPr>
          <w:rFonts w:ascii="Times New Roman" w:hAnsi="Times New Roman"/>
          <w:color w:val="000000"/>
          <w:sz w:val="21"/>
          <w:szCs w:val="21"/>
        </w:rPr>
        <w:t xml:space="preserve"> </w:t>
      </w:r>
      <w:bookmarkStart w:id="0" w:name="_Toc16938516"/>
      <w:r/>
      <w:bookmarkStart w:id="1" w:name="_Toc20823272"/>
      <w:r/>
      <w:bookmarkStart w:id="2" w:name="_Toc513029200"/>
      <w:r/>
      <w:bookmarkStart w:id="3" w:name="_Toc479757206"/>
      <w:r/>
      <w:bookmarkStart w:id="4" w:name="_Toc523127445"/>
      <w:r/>
      <w:bookmarkStart w:id="5" w:name="_Toc12061421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1031"/>
        <w:jc w:val="both"/>
        <w:spacing w:beforeAutospacing="0" w:afterAutospacing="0" w:line="480" w:lineRule="auto"/>
      </w:pPr>
      <w:r>
        <w:t xml:space="preserve"> </w:t>
      </w:r>
      <w:r/>
    </w:p>
    <w:p>
      <w:pPr>
        <w:pStyle w:val="103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一、</w:t>
      </w:r>
      <w:bookmarkStart w:id="6" w:name="OLE_LINK34"/>
      <w:r>
        <w:rPr>
          <w:rFonts w:hint="eastAsia" w:ascii="黑体" w:hAnsi="宋体" w:eastAsia="黑体" w:cs="黑体"/>
          <w:color w:val="000000"/>
          <w:sz w:val="36"/>
          <w:szCs w:val="36"/>
        </w:rPr>
        <w:t xml:space="preserve">招标公告</w:t>
      </w:r>
      <w:bookmarkEnd w:id="6"/>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103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二、</w:t>
      </w:r>
      <w:bookmarkStart w:id="7" w:name="OLE_LINK41"/>
      <w:r>
        <w:rPr>
          <w:rFonts w:hint="eastAsia" w:ascii="黑体" w:hAnsi="宋体" w:eastAsia="黑体" w:cs="黑体"/>
          <w:color w:val="000000"/>
          <w:sz w:val="36"/>
          <w:szCs w:val="36"/>
        </w:rPr>
        <w:t xml:space="preserve">投标人须知</w:t>
      </w:r>
      <w:bookmarkEnd w:id="7"/>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p>
    <w:p>
      <w:pPr>
        <w:pStyle w:val="103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三、</w:t>
      </w:r>
      <w:bookmarkStart w:id="8" w:name="OLE_LINK42"/>
      <w:r>
        <w:rPr>
          <w:rFonts w:hint="eastAsia" w:ascii="黑体" w:hAnsi="宋体" w:eastAsia="黑体" w:cs="黑体"/>
          <w:color w:val="000000"/>
          <w:sz w:val="36"/>
          <w:szCs w:val="36"/>
        </w:rPr>
        <w:t xml:space="preserve">合同条款</w:t>
      </w:r>
      <w:bookmarkEnd w:id="8"/>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2</w:t>
      </w:r>
      <w:r>
        <w:rPr>
          <w:rFonts w:ascii="黑体" w:hAnsi="宋体" w:eastAsia="黑体" w:cs="黑体"/>
          <w:color w:val="000000"/>
          <w:sz w:val="36"/>
          <w:szCs w:val="36"/>
        </w:rPr>
        <w:t xml:space="preserve">4</w:t>
      </w:r>
      <w:r/>
    </w:p>
    <w:p>
      <w:pPr>
        <w:pStyle w:val="103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四、</w:t>
      </w:r>
      <w:bookmarkStart w:id="9" w:name="OLE_LINK38"/>
      <w:r>
        <w:rPr>
          <w:rFonts w:hint="eastAsia" w:ascii="黑体" w:hAnsi="宋体" w:eastAsia="黑体" w:cs="黑体"/>
          <w:color w:val="000000"/>
          <w:sz w:val="36"/>
          <w:szCs w:val="36"/>
        </w:rPr>
        <w:t xml:space="preserve">采购需求</w:t>
      </w:r>
      <w:bookmarkEnd w:id="9"/>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28</w:t>
      </w:r>
      <w:r/>
    </w:p>
    <w:p>
      <w:pPr>
        <w:pStyle w:val="103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五、</w:t>
      </w:r>
      <w:bookmarkStart w:id="10" w:name="OLE_LINK39"/>
      <w:r>
        <w:rPr>
          <w:rFonts w:hint="eastAsia" w:ascii="黑体" w:hAnsi="宋体" w:eastAsia="黑体" w:cs="黑体"/>
          <w:color w:val="000000"/>
          <w:sz w:val="36"/>
          <w:szCs w:val="36"/>
        </w:rPr>
        <w:t xml:space="preserve">评标方法与评标标准</w:t>
      </w:r>
      <w:bookmarkEnd w:id="10"/>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34</w:t>
      </w:r>
      <w:r/>
    </w:p>
    <w:p>
      <w:pPr>
        <w:pStyle w:val="1031"/>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六、</w:t>
      </w:r>
      <w:bookmarkStart w:id="11" w:name="OLE_LINK40"/>
      <w:r>
        <w:rPr>
          <w:rFonts w:hint="eastAsia" w:ascii="黑体" w:hAnsi="宋体" w:eastAsia="黑体" w:cs="黑体"/>
          <w:color w:val="000000"/>
          <w:sz w:val="36"/>
          <w:szCs w:val="36"/>
        </w:rPr>
        <w:t xml:space="preserve">投标文件格式</w:t>
      </w:r>
      <w:bookmarkEnd w:id="11"/>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ascii="黑体" w:hAnsi="宋体" w:eastAsia="黑体" w:cs="黑体"/>
          <w:color w:val="000000"/>
          <w:sz w:val="36"/>
          <w:szCs w:val="36"/>
        </w:rPr>
        <w:t xml:space="preserve">39</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center"/>
        <w:keepNext/>
        <w:spacing w:beforeAutospacing="0" w:afterAutospacing="0"/>
        <w:rPr>
          <w:rFonts w:eastAsia="黑体"/>
        </w:rPr>
      </w:pPr>
      <w:r/>
      <w:bookmarkStart w:id="12"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1031"/>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25"/>
        </w:pBdr>
      </w:pPr>
      <w:r>
        <w:rPr>
          <w:rFonts w:hint="eastAsia" w:ascii="宋体" w:hAnsi="宋体" w:eastAsia="宋体" w:cs="宋体"/>
          <w:color w:val="000000"/>
        </w:rPr>
        <w:t xml:space="preserve">项目概况</w:t>
      </w:r>
      <w:r/>
    </w:p>
    <w:p>
      <w:pPr>
        <w:pStyle w:val="1031"/>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25"/>
        </w:pBdr>
      </w:pPr>
      <w:r>
        <w:rPr>
          <w:rFonts w:hint="eastAsia" w:ascii="宋体" w:hAnsi="宋体" w:eastAsia="宋体"/>
          <w:u w:val="single"/>
          <w:shd w:val="clear" w:color="auto" w:fill="ffffff" w:themeFill="background1"/>
        </w:rPr>
        <w:t xml:space="preserve">响水县第二人民医院</w:t>
      </w:r>
      <w:r>
        <w:rPr>
          <w:rFonts w:hint="eastAsia" w:ascii="宋体" w:hAnsi="宋体" w:eastAsia="宋体"/>
          <w:u w:val="single"/>
          <w:shd w:val="clear" w:color="auto" w:fill="ffffff" w:themeFill="background1"/>
        </w:rPr>
        <w:t xml:space="preserve">DR设备</w:t>
      </w:r>
      <w:r>
        <w:rPr>
          <w:rFonts w:hint="eastAsia" w:ascii="宋体" w:hAnsi="宋体" w:eastAsia="宋体"/>
          <w:u w:val="single"/>
          <w:shd w:val="clear" w:color="auto" w:fill="ffffff" w:themeFill="background1"/>
        </w:rPr>
        <w:t xml:space="preserve">采购</w:t>
      </w:r>
      <w:r>
        <w:rPr>
          <w:rFonts w:hint="eastAsia" w:ascii="宋体" w:hAnsi="宋体" w:eastAsia="宋体"/>
          <w:shd w:val="clear" w:color="auto" w:fill="ffffff" w:themeFill="background1"/>
        </w:rPr>
        <w:t xml:space="preserve">JSZC-320921-HWZX-G2025-0962</w:t>
      </w:r>
      <w:r>
        <w:rPr>
          <w:rFonts w:hint="eastAsia" w:ascii="宋体" w:hAnsi="宋体" w:eastAsia="宋体"/>
          <w:shd w:val="clear" w:color="auto" w:fill="ffffff" w:themeFill="background1"/>
        </w:rPr>
        <w:tab/>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shd w:val="clear" w:color="auto" w:fill="ffffff" w:themeFill="background1"/>
        </w:rPr>
        <w:t xml:space="preserve">2026年1月14日</w:t>
      </w:r>
      <w:r>
        <w:rPr>
          <w:rFonts w:ascii="宋体" w:hAnsi="宋体" w:eastAsia="宋体"/>
          <w:shd w:val="clear" w:color="auto" w:fill="ffffff" w:themeFill="background1"/>
        </w:rPr>
        <w:t xml:space="preserve">14</w:t>
      </w:r>
      <w:r>
        <w:rPr>
          <w:rFonts w:hint="eastAsia" w:ascii="宋体" w:hAnsi="宋体" w:eastAsia="宋体"/>
          <w:shd w:val="clear" w:color="auto" w:fill="ffffff" w:themeFill="background1"/>
        </w:rPr>
        <w:t xml:space="preserve">点00分（北京时间）</w:t>
      </w:r>
      <w:r>
        <w:rPr>
          <w:rFonts w:hint="eastAsia" w:ascii="宋体" w:hAnsi="宋体" w:eastAsia="宋体" w:cs="宋体"/>
          <w:color w:val="000000"/>
        </w:rPr>
        <w:t xml:space="preserve">前递交投标文件。</w:t>
      </w:r>
      <w:r/>
    </w:p>
    <w:p>
      <w:pPr>
        <w:pStyle w:val="1031"/>
        <w:jc w:val="both"/>
        <w:keepLines/>
        <w:keepNext/>
        <w:spacing w:before="145" w:beforeAutospacing="0" w:after="145" w:afterAutospacing="0" w:line="360" w:lineRule="auto"/>
        <w:rPr>
          <w:rFonts w:hint="eastAsia" w:ascii="宋体" w:hAnsi="宋体" w:eastAsia="宋体" w:cs="宋体"/>
        </w:rPr>
      </w:pPr>
      <w:r/>
      <w:bookmarkStart w:id="13" w:name="_Toc35393790"/>
      <w:r/>
      <w:bookmarkStart w:id="14" w:name="_Hlk24379207"/>
      <w:r/>
      <w:bookmarkStart w:id="15" w:name="_Toc35393621"/>
      <w:r/>
      <w:bookmarkStart w:id="16" w:name="_Toc38985263"/>
      <w:r/>
      <w:bookmarkStart w:id="17" w:name="_Toc28359002"/>
      <w:r/>
      <w:bookmarkStart w:id="18" w:name="_Toc28359079"/>
      <w:r>
        <w:rPr>
          <w:rFonts w:hint="eastAsia" w:ascii="宋体" w:hAnsi="宋体" w:eastAsia="宋体" w:cs="宋体"/>
          <w:b/>
          <w:color w:val="000000"/>
        </w:rPr>
        <w:t xml:space="preserve">一、项目基本情况</w:t>
      </w:r>
      <w:bookmarkEnd w:id="13"/>
      <w:r/>
      <w:bookmarkEnd w:id="14"/>
      <w:r/>
      <w:bookmarkEnd w:id="15"/>
      <w:r/>
      <w:bookmarkEnd w:id="16"/>
      <w:r/>
      <w:bookmarkEnd w:id="17"/>
      <w:r/>
      <w:bookmarkEnd w:id="18"/>
      <w:r/>
      <w:r/>
    </w:p>
    <w:p>
      <w:pPr>
        <w:ind w:firstLine="480"/>
        <w:spacing w:line="360" w:lineRule="auto"/>
        <w:rPr>
          <w:rFonts w:hint="eastAsia" w:ascii="宋体" w:hAnsi="宋体" w:eastAsia="宋体"/>
          <w:sz w:val="24"/>
          <w:shd w:val="clear" w:color="auto" w:fill="ffffff" w:themeFill="background1"/>
        </w:rPr>
      </w:pPr>
      <w:r/>
      <w:bookmarkStart w:id="19" w:name="OLE_LINK24"/>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rPr>
        <w:t xml:space="preserve">JSZC-320921-HWZX-G2025-0962</w:t>
      </w:r>
      <w:r>
        <w:rPr>
          <w:rFonts w:hint="eastAsia" w:ascii="宋体" w:hAnsi="宋体" w:eastAsia="宋体"/>
          <w:sz w:val="24"/>
          <w:shd w:val="clear" w:color="auto" w:fill="ffffff" w:themeFill="background1"/>
        </w:rPr>
        <w:tab/>
      </w:r>
      <w:r>
        <w:rPr>
          <w:rFonts w:hint="eastAsia" w:ascii="宋体" w:hAnsi="宋体" w:eastAsia="宋体"/>
          <w:sz w:val="24"/>
          <w:shd w:val="clear" w:color="auto" w:fill="ffffff" w:themeFill="background1"/>
        </w:rPr>
        <w:tab/>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w:t>
      </w:r>
      <w:r>
        <w:rPr>
          <w:rFonts w:hint="eastAsia" w:ascii="宋体" w:hAnsi="宋体" w:eastAsia="宋体"/>
          <w:sz w:val="24"/>
          <w:shd w:val="clear" w:color="auto" w:fill="ffffff" w:themeFill="background1"/>
        </w:rPr>
        <w:t xml:space="preserve">响水县第二人民医院</w:t>
      </w:r>
      <w:r>
        <w:rPr>
          <w:rFonts w:hint="eastAsia" w:ascii="宋体" w:hAnsi="宋体" w:eastAsia="宋体"/>
          <w:sz w:val="24"/>
          <w:shd w:val="clear" w:color="auto" w:fill="ffffff" w:themeFill="background1"/>
        </w:rPr>
        <w:t xml:space="preserve">DR设备</w:t>
      </w:r>
      <w:r>
        <w:rPr>
          <w:rFonts w:hint="eastAsia" w:ascii="宋体" w:hAnsi="宋体" w:eastAsia="宋体"/>
          <w:sz w:val="24"/>
          <w:shd w:val="clear" w:color="auto" w:fill="ffffff" w:themeFill="background1"/>
        </w:rPr>
        <w:t xml:space="preserve">采购</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bookmarkStart w:id="20" w:name="OLE_LINK94"/>
      <w:r/>
      <w:bookmarkStart w:id="21" w:name="OLE_LINK77"/>
      <w:r>
        <w:rPr>
          <w:rFonts w:ascii="宋体" w:hAnsi="宋体" w:eastAsia="宋体"/>
          <w:sz w:val="24"/>
          <w:shd w:val="clear" w:color="auto" w:fill="ffffff" w:themeFill="background1"/>
        </w:rPr>
        <w:t xml:space="preserve">100</w:t>
      </w:r>
      <w:r>
        <w:rPr>
          <w:rFonts w:hint="eastAsia" w:ascii="宋体" w:hAnsi="宋体" w:eastAsia="宋体"/>
          <w:sz w:val="24"/>
          <w:shd w:val="clear" w:color="auto" w:fill="ffffff" w:themeFill="background1"/>
        </w:rPr>
        <w:t xml:space="preserve">.000000万元</w:t>
      </w:r>
      <w:bookmarkEnd w:id="20"/>
      <w:r/>
      <w:bookmarkEnd w:id="21"/>
      <w:r/>
      <w:r/>
    </w:p>
    <w:p>
      <w:pPr>
        <w:ind w:firstLine="480"/>
        <w:jc w:val="left"/>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r>
        <w:rPr>
          <w:rFonts w:ascii="宋体" w:hAnsi="宋体" w:eastAsia="宋体"/>
          <w:sz w:val="24"/>
          <w:shd w:val="clear" w:color="auto" w:fill="ffffff" w:themeFill="background1"/>
        </w:rPr>
        <w:t xml:space="preserve">100</w:t>
      </w:r>
      <w:r>
        <w:rPr>
          <w:rFonts w:hint="eastAsia" w:ascii="宋体" w:hAnsi="宋体" w:eastAsia="宋体"/>
          <w:sz w:val="24"/>
          <w:shd w:val="clear" w:color="auto" w:fill="ffffff" w:themeFill="background1"/>
        </w:rPr>
        <w:t xml:space="preserve">.000000万元</w:t>
      </w:r>
      <w:bookmarkEnd w:id="19"/>
      <w:r/>
    </w:p>
    <w:p>
      <w:pPr>
        <w:pStyle w:val="1031"/>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6.采购需求：</w:t>
      </w:r>
      <w:r/>
    </w:p>
    <w:tbl>
      <w:tblPr>
        <w:tblW w:w="500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969"/>
        <w:gridCol w:w="5091"/>
        <w:gridCol w:w="1462"/>
      </w:tblGrid>
      <w:tr>
        <w:trPr>
          <w:cantSplit/>
          <w:jc w:val="center"/>
        </w:trPr>
        <w:tc>
          <w:tcPr>
            <w:tcBorders>
              <w:top w:val="single" w:color="auto" w:sz="8" w:space="0"/>
              <w:left w:val="single" w:color="auto" w:sz="8" w:space="0"/>
              <w:bottom w:val="single" w:color="auto" w:sz="8" w:space="0"/>
              <w:right w:val="single" w:color="auto" w:sz="8" w:space="0"/>
            </w:tcBorders>
            <w:tcW w:w="1155"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包号</w:t>
            </w:r>
            <w:r/>
          </w:p>
        </w:tc>
        <w:tc>
          <w:tcPr>
            <w:tcBorders>
              <w:top w:val="single" w:color="auto" w:sz="8" w:space="0"/>
              <w:left w:val="single" w:color="auto" w:sz="8" w:space="0"/>
              <w:bottom w:val="single" w:color="auto" w:sz="8" w:space="0"/>
              <w:right w:val="single" w:color="auto" w:sz="8" w:space="0"/>
            </w:tcBorders>
            <w:tcW w:w="2986"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货物名称</w:t>
            </w:r>
            <w:r/>
          </w:p>
        </w:tc>
        <w:tc>
          <w:tcPr>
            <w:tcBorders>
              <w:top w:val="single" w:color="auto" w:sz="8" w:space="0"/>
              <w:left w:val="single" w:color="auto" w:sz="8" w:space="0"/>
              <w:bottom w:val="single" w:color="auto" w:sz="8" w:space="0"/>
              <w:right w:val="single" w:color="auto" w:sz="8" w:space="0"/>
            </w:tcBorders>
            <w:tcW w:w="858"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数量</w:t>
            </w:r>
            <w:r/>
          </w:p>
        </w:tc>
      </w:tr>
      <w:tr>
        <w:trPr>
          <w:cantSplit/>
          <w:jc w:val="center"/>
        </w:trPr>
        <w:tc>
          <w:tcPr>
            <w:tcBorders>
              <w:top w:val="single" w:color="auto" w:sz="8" w:space="0"/>
              <w:left w:val="single" w:color="auto" w:sz="8" w:space="0"/>
              <w:bottom w:val="single" w:color="auto" w:sz="8" w:space="0"/>
              <w:right w:val="single" w:color="auto" w:sz="8" w:space="0"/>
            </w:tcBorders>
            <w:tcW w:w="1155"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r/>
          </w:p>
        </w:tc>
        <w:tc>
          <w:tcPr>
            <w:tcBorders>
              <w:top w:val="single" w:color="auto" w:sz="8" w:space="0"/>
              <w:left w:val="single" w:color="auto" w:sz="8" w:space="0"/>
              <w:bottom w:val="single" w:color="auto" w:sz="8" w:space="0"/>
              <w:right w:val="single" w:color="auto" w:sz="8" w:space="0"/>
            </w:tcBorders>
            <w:tcW w:w="2986"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DR设备</w:t>
            </w:r>
            <w:r/>
          </w:p>
        </w:tc>
        <w:tc>
          <w:tcPr>
            <w:tcBorders>
              <w:top w:val="single" w:color="auto" w:sz="8" w:space="0"/>
              <w:left w:val="single" w:color="auto" w:sz="8" w:space="0"/>
              <w:bottom w:val="single" w:color="auto" w:sz="8" w:space="0"/>
              <w:right w:val="single" w:color="auto" w:sz="8" w:space="0"/>
            </w:tcBorders>
            <w:tcW w:w="858" w:type="pct"/>
            <w:vAlign w:val="center"/>
            <w:textDirection w:val="lrTb"/>
            <w:noWrap w:val="false"/>
          </w:tcPr>
          <w:p>
            <w:pPr>
              <w:jc w:val="center"/>
              <w:spacing w:line="360" w:lineRule="auto"/>
              <w:rPr>
                <w:rFonts w:hint="eastAsia" w:ascii="宋体" w:hAnsi="宋体" w:eastAsia="宋体"/>
                <w:sz w:val="24"/>
                <w:shd w:val="clear" w:color="auto" w:fill="ffffff" w:themeFill="background1"/>
              </w:rPr>
            </w:pPr>
            <w:r>
              <w:rPr>
                <w:rFonts w:ascii="宋体" w:hAnsi="宋体" w:eastAsia="宋体"/>
                <w:sz w:val="24"/>
                <w:shd w:val="clear" w:color="auto" w:fill="ffffff" w:themeFill="background1"/>
              </w:rPr>
              <w:t xml:space="preserve">1</w:t>
            </w:r>
            <w:r>
              <w:rPr>
                <w:rFonts w:hint="eastAsia" w:ascii="宋体" w:hAnsi="宋体" w:eastAsia="宋体"/>
                <w:sz w:val="24"/>
                <w:shd w:val="clear" w:color="auto" w:fill="ffffff" w:themeFill="background1"/>
              </w:rPr>
              <w:t xml:space="preserve">套</w:t>
            </w:r>
            <w:r/>
          </w:p>
        </w:tc>
      </w:tr>
    </w:tbl>
    <w:p>
      <w:pPr>
        <w:ind w:firstLine="480"/>
        <w:spacing w:line="360" w:lineRule="auto"/>
        <w:rPr>
          <w:rFonts w:hint="eastAsia" w:ascii="宋体" w:hAnsi="宋体" w:eastAsia="宋体"/>
          <w:sz w:val="24"/>
          <w:shd w:val="clear" w:color="auto" w:fill="ffffff" w:themeFill="background1"/>
        </w:rPr>
      </w:pPr>
      <w:r/>
      <w:bookmarkStart w:id="22" w:name="_Toc28359003"/>
      <w:r/>
      <w:bookmarkStart w:id="23" w:name="_Toc35393791"/>
      <w:r/>
      <w:bookmarkStart w:id="24" w:name="_Toc38985264"/>
      <w:r/>
      <w:bookmarkStart w:id="25" w:name="_Toc28359080"/>
      <w:r/>
      <w:bookmarkStart w:id="26" w:name="_Toc35393622"/>
      <w:r>
        <w:rPr>
          <w:rFonts w:hint="eastAsia" w:ascii="宋体" w:hAnsi="宋体" w:eastAsia="宋体"/>
          <w:sz w:val="24"/>
          <w:shd w:val="clear" w:color="auto" w:fill="ffffff" w:themeFill="background1"/>
        </w:rPr>
        <w:t xml:space="preserve">7.合同履行期限：详见采购文件</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w:t>
      </w:r>
      <w:r>
        <w:rPr>
          <w:rFonts w:hint="eastAsia" w:ascii="宋体" w:hAnsi="宋体" w:eastAsia="宋体"/>
          <w:sz w:val="24"/>
          <w:shd w:val="clear" w:color="auto" w:fill="ffffff" w:themeFill="background1"/>
        </w:rPr>
        <w:t xml:space="preserve">否</w:t>
      </w:r>
      <w:r/>
    </w:p>
    <w:p>
      <w:pPr>
        <w:spacing w:line="360" w:lineRule="auto"/>
        <w:rPr>
          <w:rFonts w:hint="eastAsia" w:ascii="宋体" w:hAnsi="宋体" w:eastAsia="宋体"/>
          <w:sz w:val="24"/>
          <w:shd w:val="clear" w:color="auto" w:fill="ffffff" w:themeFill="background1"/>
        </w:rPr>
      </w:pPr>
      <w:r>
        <w:rPr>
          <w:rFonts w:hint="eastAsia" w:ascii="宋体" w:hAnsi="宋体" w:eastAsia="宋体" w:cs="宋体"/>
          <w:b/>
          <w:color w:val="000000"/>
        </w:rPr>
        <w:t xml:space="preserve">二、申请人的资格要求：</w:t>
      </w:r>
      <w:bookmarkEnd w:id="22"/>
      <w:r/>
      <w:bookmarkEnd w:id="23"/>
      <w:r/>
      <w:bookmarkEnd w:id="24"/>
      <w:r/>
      <w:bookmarkEnd w:id="25"/>
      <w:r/>
      <w:bookmarkEnd w:id="26"/>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（一）</w:t>
      </w:r>
      <w:r>
        <w:rPr>
          <w:rFonts w:hint="eastAsia" w:ascii="宋体" w:hAnsi="宋体" w:eastAsia="宋体" w:cs="宋体"/>
          <w:color w:val="000000"/>
        </w:rPr>
        <w:t xml:space="preserve">满足《中华人民共和国政府采购法》第二十二条规定，并提供下列材料：</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w:t>
      </w:r>
      <w:bookmarkStart w:id="27" w:name="OLE_LINK37"/>
      <w:r>
        <w:rPr>
          <w:rFonts w:hint="eastAsia" w:ascii="宋体" w:hAnsi="宋体" w:eastAsia="宋体" w:cs="宋体"/>
          <w:color w:val="000000"/>
        </w:rPr>
        <w:t xml:space="preserve">法人或者其他组织的营业执照等证明文件，自然人的身份证明</w:t>
      </w:r>
      <w:r>
        <w:rPr>
          <w:rFonts w:hint="eastAsia" w:ascii="宋体" w:hAnsi="宋体" w:eastAsia="宋体" w:cs="宋体"/>
          <w:color w:val="000000"/>
        </w:rPr>
        <w:t xml:space="preserve">。</w:t>
      </w:r>
      <w:bookmarkEnd w:id="27"/>
      <w:r/>
    </w:p>
    <w:p>
      <w:pPr>
        <w:pStyle w:val="1031"/>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w:t>
      </w:r>
      <w:bookmarkStart w:id="28" w:name="OLE_LINK64"/>
      <w:r>
        <w:rPr>
          <w:rFonts w:hint="eastAsia" w:ascii="宋体" w:hAnsi="宋体" w:eastAsia="宋体"/>
        </w:rPr>
        <w:t xml:space="preserve">上一年度</w:t>
      </w:r>
      <w:r>
        <w:rPr>
          <w:rFonts w:hint="eastAsia" w:ascii="宋体" w:hAnsi="宋体" w:eastAsia="宋体"/>
          <w:b/>
          <w:bCs/>
          <w:color w:val="ff0000"/>
        </w:rPr>
        <w:t xml:space="preserve">（</w:t>
      </w:r>
      <w:bookmarkStart w:id="29" w:name="OLE_LINK1"/>
      <w:r>
        <w:rPr>
          <w:rFonts w:hint="eastAsia" w:ascii="宋体" w:hAnsi="宋体" w:eastAsia="宋体"/>
          <w:b/>
          <w:bCs/>
          <w:color w:val="ff0000"/>
        </w:rPr>
        <w:t xml:space="preserve">2024</w:t>
      </w:r>
      <w:bookmarkEnd w:id="29"/>
      <w:r>
        <w:rPr>
          <w:rFonts w:hint="eastAsia" w:ascii="宋体" w:hAnsi="宋体" w:eastAsia="宋体"/>
          <w:b/>
          <w:bCs/>
          <w:color w:val="ff0000"/>
        </w:rPr>
        <w:t xml:space="preserve">年度）</w:t>
      </w:r>
      <w:r>
        <w:rPr>
          <w:rFonts w:hint="eastAsia" w:ascii="宋体" w:hAnsi="宋体" w:eastAsia="宋体"/>
        </w:rPr>
        <w:t xml:space="preserve">的财务状况报表（</w:t>
      </w:r>
      <w:r>
        <w:rPr>
          <w:rFonts w:hint="eastAsia" w:ascii="宋体" w:hAnsi="宋体" w:eastAsia="宋体"/>
          <w:b/>
          <w:bCs/>
          <w:color w:val="ff0000"/>
        </w:rPr>
        <w:t xml:space="preserve">至少提供资产负债表、利润表</w:t>
      </w:r>
      <w:r>
        <w:rPr>
          <w:rFonts w:hint="eastAsia" w:ascii="宋体" w:hAnsi="宋体" w:eastAsia="宋体"/>
        </w:rPr>
        <w:t xml:space="preserve">，投标人成立不满一年无需提供）</w:t>
      </w:r>
      <w:r>
        <w:rPr>
          <w:rFonts w:hint="eastAsia" w:ascii="宋体" w:hAnsi="宋体" w:eastAsia="宋体" w:cs="宋体"/>
          <w:color w:val="000000"/>
        </w:rPr>
        <w:t xml:space="preserve">。</w:t>
      </w:r>
      <w:bookmarkEnd w:id="28"/>
      <w:r/>
      <w:r/>
    </w:p>
    <w:p>
      <w:pPr>
        <w:pStyle w:val="1031"/>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w:t>
      </w:r>
      <w:bookmarkStart w:id="30" w:name="OLE_LINK65"/>
      <w:r>
        <w:rPr>
          <w:rFonts w:hint="eastAsia" w:ascii="宋体" w:hAnsi="宋体" w:eastAsia="宋体" w:cs="宋体"/>
          <w:color w:val="000000"/>
        </w:rPr>
        <w:t xml:space="preserve">具备履行合同所必需的设备和专业技术能力的书面声明</w:t>
      </w:r>
      <w:r>
        <w:rPr>
          <w:rFonts w:hint="eastAsia" w:ascii="宋体" w:hAnsi="宋体" w:eastAsia="宋体" w:cs="宋体"/>
          <w:color w:val="000000"/>
        </w:rPr>
        <w:t xml:space="preserve">。</w:t>
      </w:r>
      <w:bookmarkEnd w:id="30"/>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w:t>
      </w:r>
      <w:bookmarkStart w:id="31" w:name="OLE_LINK66"/>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rPr>
          <w:rFonts w:hint="eastAsia" w:ascii="宋体" w:hAnsi="宋体" w:eastAsia="宋体" w:cs="宋体"/>
          <w:color w:val="000000"/>
        </w:rPr>
        <w:t xml:space="preserve">。</w:t>
      </w:r>
      <w:bookmarkEnd w:id="31"/>
      <w:r/>
    </w:p>
    <w:p>
      <w:pPr>
        <w:pStyle w:val="1031"/>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w:t>
      </w:r>
      <w:bookmarkStart w:id="32" w:name="OLE_LINK69"/>
      <w:r>
        <w:rPr>
          <w:rFonts w:hint="eastAsia" w:ascii="宋体" w:hAnsi="宋体" w:eastAsia="宋体" w:cs="宋体"/>
          <w:color w:val="000000"/>
        </w:rPr>
        <w:t xml:space="preserve">参加政府采购活动前3年内在经营活动中没有重大违法记录的书面声</w:t>
      </w:r>
      <w:r>
        <w:rPr>
          <w:rFonts w:hint="eastAsia" w:ascii="宋体" w:hAnsi="宋体" w:eastAsia="宋体" w:cs="宋体"/>
          <w:color w:val="000000"/>
        </w:rPr>
        <w:t xml:space="preserve">明。</w:t>
      </w:r>
      <w:bookmarkEnd w:id="32"/>
      <w:r/>
    </w:p>
    <w:p>
      <w:pPr>
        <w:pStyle w:val="1031"/>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w:t>
      </w:r>
      <w:bookmarkStart w:id="33" w:name="OLE_LINK71"/>
      <w:r>
        <w:rPr>
          <w:rFonts w:hint="eastAsia" w:ascii="宋体" w:hAnsi="宋体" w:eastAsia="宋体" w:cs="宋体"/>
          <w:color w:val="000000"/>
        </w:rPr>
        <w:t xml:space="preserve">法律、行政法规规定的其他条件。</w:t>
      </w:r>
      <w:bookmarkEnd w:id="33"/>
      <w:r/>
      <w:r/>
    </w:p>
    <w:p>
      <w:pPr>
        <w:pStyle w:val="1031"/>
        <w:ind w:firstLine="480"/>
        <w:jc w:val="both"/>
        <w:spacing w:beforeAutospacing="0" w:afterAutospacing="0" w:line="360" w:lineRule="auto"/>
        <w:rPr>
          <w:rFonts w:hint="eastAsia" w:ascii="宋体" w:hAnsi="宋体" w:eastAsia="宋体" w:cs="宋体"/>
          <w:color w:val="000000"/>
        </w:rPr>
      </w:pPr>
      <w:r/>
      <w:bookmarkStart w:id="34" w:name="OLE_LINK17"/>
      <w:r>
        <w:rPr>
          <w:rFonts w:hint="eastAsia" w:ascii="宋体" w:hAnsi="宋体" w:eastAsia="宋体"/>
          <w:shd w:val="clear" w:color="auto" w:fill="ffffff" w:themeFill="background1"/>
        </w:rPr>
        <w:t xml:space="preserve">1.7.</w:t>
      </w:r>
      <w:bookmarkStart w:id="35" w:name="OLE_LINK73"/>
      <w:r>
        <w:rPr>
          <w:rFonts w:hint="eastAsia" w:ascii="宋体" w:hAnsi="宋体" w:eastAsia="宋体"/>
          <w:shd w:val="clear" w:color="auto" w:fill="ffffff" w:themeFill="background1"/>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4"/>
      <w:r/>
      <w:bookmarkEnd w:id="35"/>
      <w:r/>
    </w:p>
    <w:p>
      <w:pPr>
        <w:pStyle w:val="1031"/>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w:t>
      </w:r>
      <w:bookmarkStart w:id="36" w:name="OLE_LINK74"/>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6"/>
      <w:r/>
    </w:p>
    <w:p>
      <w:pPr>
        <w:pStyle w:val="1031"/>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（二）</w:t>
      </w:r>
      <w:r>
        <w:rPr>
          <w:rFonts w:hint="eastAsia" w:ascii="宋体" w:hAnsi="宋体" w:eastAsia="宋体" w:cs="宋体"/>
          <w:color w:val="000000"/>
        </w:rPr>
        <w:t xml:space="preserve">落实政府采购政策需满足的资格要求：</w:t>
      </w:r>
      <w:r/>
    </w:p>
    <w:p>
      <w:pPr>
        <w:ind w:firstLine="480"/>
        <w:spacing w:line="360" w:lineRule="auto"/>
        <w:rPr>
          <w:rFonts w:hint="eastAsia" w:ascii="宋体" w:hAnsi="宋体" w:eastAsia="宋体"/>
          <w:sz w:val="24"/>
          <w:shd w:val="clear" w:color="auto" w:fill="ffffff" w:themeFill="background1"/>
        </w:rPr>
      </w:pPr>
      <w:r/>
      <w:bookmarkStart w:id="37" w:name="OLE_LINK76"/>
      <w:r>
        <w:rPr>
          <w:rFonts w:hint="eastAsia" w:ascii="宋体" w:hAnsi="宋体" w:eastAsia="宋体" w:cs="宋体"/>
          <w:color w:val="000000"/>
          <w:sz w:val="24"/>
        </w:rPr>
        <w:t xml:space="preserve">本项目采购标的所属行业为工业，为非预</w:t>
      </w:r>
      <w:r>
        <w:rPr>
          <w:rFonts w:hint="eastAsia" w:ascii="宋体" w:hAnsi="宋体" w:eastAsia="宋体"/>
          <w:sz w:val="24"/>
          <w:shd w:val="clear" w:color="auto" w:fill="ffffff" w:themeFill="background1"/>
        </w:rPr>
        <w:t xml:space="preserve">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sz w:val="24"/>
          <w:shd w:val="clear" w:color="auto" w:fill="ffffff" w:themeFill="background1"/>
        </w:rPr>
        <w:t xml:space="preserve">。</w:t>
      </w:r>
      <w:bookmarkEnd w:id="37"/>
      <w:r/>
    </w:p>
    <w:p>
      <w:pPr>
        <w:pStyle w:val="1031"/>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（三）</w:t>
      </w:r>
      <w:r>
        <w:rPr>
          <w:rFonts w:hint="eastAsia" w:ascii="宋体" w:hAnsi="宋体" w:eastAsia="宋体" w:cs="宋体"/>
          <w:color w:val="000000"/>
        </w:rPr>
        <w:t xml:space="preserve">本项目的特定资格要求：</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w:t>
      </w:r>
      <w:bookmarkStart w:id="38" w:name="OLE_LINK79"/>
      <w:r>
        <w:rPr>
          <w:rFonts w:hint="eastAsia" w:ascii="宋体" w:hAnsi="宋体" w:eastAsia="宋体"/>
          <w:sz w:val="24"/>
          <w:shd w:val="clear" w:color="auto" w:fill="ffffff" w:themeFill="background1"/>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宋体" w:hAnsi="宋体" w:eastAsia="宋体"/>
          <w:sz w:val="24"/>
          <w:shd w:val="clear" w:color="auto" w:fill="ffffff" w:themeFill="background1"/>
        </w:rPr>
        <w:t xml:space="preserve">如若因</w:t>
      </w:r>
      <w:r>
        <w:rPr>
          <w:rFonts w:hint="eastAsia" w:ascii="宋体" w:hAnsi="宋体" w:eastAsia="宋体"/>
          <w:sz w:val="24"/>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38"/>
      <w:r/>
    </w:p>
    <w:p>
      <w:pPr>
        <w:ind w:firstLine="482"/>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bookmarkStart w:id="39" w:name="OLE_LINK80"/>
      <w:r>
        <w:rPr>
          <w:rFonts w:hint="eastAsia" w:ascii="宋体" w:hAnsi="宋体" w:eastAsia="宋体"/>
          <w:sz w:val="24"/>
          <w:shd w:val="clear" w:color="auto" w:fill="ffffff" w:themeFill="background1"/>
        </w:rPr>
        <w:t xml:space="preserve">投标人须提供所投产</w:t>
      </w:r>
      <w:r>
        <w:rPr>
          <w:rFonts w:hint="eastAsia" w:ascii="宋体" w:hAnsi="宋体" w:eastAsia="宋体"/>
          <w:sz w:val="24"/>
          <w:shd w:val="clear" w:color="auto" w:fill="ffffff" w:themeFill="background1"/>
        </w:rPr>
        <w:t xml:space="preserve">品有效</w:t>
      </w:r>
      <w:r>
        <w:rPr>
          <w:rFonts w:hint="eastAsia" w:ascii="宋体" w:hAnsi="宋体" w:eastAsia="宋体"/>
          <w:sz w:val="24"/>
          <w:shd w:val="clear" w:color="auto" w:fill="ffffff" w:themeFill="background1"/>
        </w:rPr>
        <w:t xml:space="preserve">的医疗器械产品注册证或产品备案凭证、投标人有效的《医疗器械经营许可证》或者《医疗器械经营备案凭证》。</w:t>
      </w:r>
      <w:r/>
    </w:p>
    <w:p>
      <w:pPr>
        <w:ind w:firstLine="482"/>
        <w:spacing w:line="360" w:lineRule="auto"/>
        <w:rPr>
          <w:rFonts w:hint="eastAsia" w:ascii="宋体" w:hAnsi="宋体" w:eastAsia="宋体"/>
          <w:sz w:val="24"/>
          <w:shd w:val="clear" w:color="auto" w:fill="ffffff" w:themeFill="background1"/>
        </w:rPr>
      </w:pPr>
      <w:r/>
      <w:bookmarkStart w:id="40" w:name="OLE_LINK18"/>
      <w:r/>
      <w:bookmarkEnd w:id="39"/>
      <w:r>
        <w:rPr>
          <w:rFonts w:hint="eastAsia" w:ascii="宋体" w:hAnsi="宋体" w:eastAsia="宋体"/>
          <w:sz w:val="24"/>
          <w:shd w:val="clear" w:color="auto" w:fill="ffffff" w:themeFill="background1"/>
        </w:rPr>
        <w:t xml:space="preserve">3.</w:t>
      </w:r>
      <w:bookmarkStart w:id="41" w:name="OLE_LINK81"/>
      <w:r>
        <w:rPr>
          <w:rFonts w:hint="eastAsia" w:ascii="宋体" w:hAnsi="宋体" w:eastAsia="宋体"/>
          <w:sz w:val="24"/>
          <w:shd w:val="clear" w:color="auto" w:fill="ffffff" w:themeFill="background1"/>
        </w:rPr>
        <w:t xml:space="preserve">本项目</w:t>
      </w:r>
      <w:r>
        <w:rPr>
          <w:rFonts w:hint="eastAsia" w:ascii="宋体" w:hAnsi="宋体" w:eastAsia="宋体"/>
          <w:sz w:val="24"/>
          <w:shd w:val="clear" w:color="auto" w:fill="ffffff" w:themeFill="background1"/>
        </w:rPr>
        <w:t xml:space="preserve">不</w:t>
      </w:r>
      <w:r>
        <w:rPr>
          <w:rFonts w:hint="eastAsia" w:ascii="宋体" w:hAnsi="宋体" w:eastAsia="宋体"/>
          <w:sz w:val="24"/>
          <w:shd w:val="clear" w:color="auto" w:fill="ffffff" w:themeFill="background1"/>
        </w:rPr>
        <w:t xml:space="preserve">接受进口产品投标</w:t>
      </w:r>
      <w:bookmarkEnd w:id="40"/>
      <w:r>
        <w:rPr>
          <w:rFonts w:hint="eastAsia" w:ascii="宋体" w:hAnsi="宋体" w:eastAsia="宋体"/>
          <w:sz w:val="24"/>
          <w:shd w:val="clear" w:color="auto" w:fill="ffffff" w:themeFill="background1"/>
        </w:rPr>
        <w:t xml:space="preserve">。</w:t>
      </w:r>
      <w:bookmarkEnd w:id="41"/>
      <w:r/>
    </w:p>
    <w:p>
      <w:pPr>
        <w:pStyle w:val="1031"/>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ind w:firstLine="482"/>
        <w:spacing w:line="360" w:lineRule="auto"/>
        <w:rPr>
          <w:rFonts w:hint="eastAsia" w:ascii="宋体" w:hAnsi="宋体" w:eastAsia="宋体"/>
          <w:sz w:val="24"/>
          <w:shd w:val="clear" w:color="auto" w:fill="ffffff" w:themeFill="background1"/>
        </w:rPr>
      </w:pPr>
      <w:r/>
      <w:bookmarkStart w:id="42" w:name="_Toc35393793"/>
      <w:r/>
      <w:bookmarkStart w:id="43" w:name="_Toc38985266"/>
      <w:r/>
      <w:bookmarkStart w:id="44" w:name="_Toc35393624"/>
      <w:r/>
      <w:bookmarkStart w:id="45" w:name="_Toc28359005"/>
      <w:r/>
      <w:bookmarkStart w:id="46" w:name="_Toc28359082"/>
      <w:r>
        <w:rPr>
          <w:rFonts w:hint="eastAsia" w:ascii="宋体" w:hAnsi="宋体" w:eastAsia="宋体"/>
          <w:sz w:val="24"/>
          <w:shd w:val="clear" w:color="auto" w:fill="ffffff" w:themeFill="background1"/>
        </w:rPr>
        <w:t xml:space="preserve">1.时间：</w:t>
      </w:r>
      <w:bookmarkEnd w:id="42"/>
      <w:r/>
      <w:bookmarkEnd w:id="43"/>
      <w:r/>
      <w:bookmarkEnd w:id="44"/>
      <w:r/>
      <w:bookmarkEnd w:id="45"/>
      <w:r/>
      <w:bookmarkEnd w:id="46"/>
      <w:r>
        <w:rPr>
          <w:rFonts w:hint="eastAsia" w:ascii="宋体" w:hAnsi="宋体" w:eastAsia="宋体"/>
          <w:sz w:val="24"/>
          <w:shd w:val="clear" w:color="auto" w:fill="ffffff" w:themeFill="background1"/>
        </w:rPr>
        <w:t xml:space="preserve">自招标文件公告发布之日起5个工作日。</w:t>
      </w:r>
      <w:r/>
    </w:p>
    <w:p>
      <w:pPr>
        <w:ind w:firstLine="482"/>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”系统内免费下载（投标人必须在苏</w:t>
      </w:r>
      <w:r>
        <w:rPr>
          <w:rFonts w:hint="eastAsia" w:ascii="宋体" w:hAnsi="宋体" w:eastAsia="宋体"/>
          <w:sz w:val="24"/>
          <w:shd w:val="clear" w:color="auto" w:fill="ffffff" w:themeFill="background1"/>
        </w:rPr>
        <w:t xml:space="preserve">采云</w:t>
      </w:r>
      <w:r>
        <w:rPr>
          <w:rFonts w:hint="eastAsia" w:ascii="宋体" w:hAnsi="宋体" w:eastAsia="宋体"/>
          <w:sz w:val="24"/>
          <w:shd w:val="clear" w:color="auto" w:fill="ffffff" w:themeFill="background1"/>
        </w:rPr>
        <w:t xml:space="preserve">系统中获取采购文件，方能参与政府采购项目）</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1031"/>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w:t>
      </w:r>
      <w:r>
        <w:rPr>
          <w:rFonts w:hint="eastAsia" w:ascii="宋体" w:hAnsi="宋体" w:eastAsia="宋体"/>
          <w:sz w:val="24"/>
          <w:shd w:val="clear" w:color="auto" w:fill="ffffff" w:themeFill="background1"/>
        </w:rPr>
        <w:t xml:space="preserve">2026年1月14日</w:t>
      </w:r>
      <w:r>
        <w:rPr>
          <w:rFonts w:ascii="宋体" w:hAnsi="宋体" w:eastAsia="宋体"/>
          <w:sz w:val="24"/>
          <w:shd w:val="clear" w:color="auto" w:fill="ffffff" w:themeFill="background1"/>
        </w:rPr>
        <w:t xml:space="preserve">14</w:t>
      </w:r>
      <w:r>
        <w:rPr>
          <w:rFonts w:hint="eastAsia" w:ascii="宋体" w:hAnsi="宋体" w:eastAsia="宋体"/>
          <w:sz w:val="24"/>
          <w:shd w:val="clear" w:color="auto" w:fill="ffffff" w:themeFill="background1"/>
        </w:rPr>
        <w:t xml:space="preserve">:00（北京时间）</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 。</w:t>
      </w:r>
      <w:r/>
    </w:p>
    <w:p>
      <w:pPr>
        <w:pStyle w:val="1031"/>
        <w:jc w:val="both"/>
        <w:keepLines/>
        <w:keepNext/>
        <w:spacing w:before="145" w:beforeAutospacing="0" w:after="145" w:afterAutospacing="0" w:line="360" w:lineRule="auto"/>
        <w:rPr>
          <w:rFonts w:hint="eastAsia" w:ascii="宋体" w:hAnsi="宋体" w:eastAsia="宋体" w:cs="宋体"/>
        </w:rPr>
      </w:pPr>
      <w:r/>
      <w:bookmarkStart w:id="47" w:name="_Toc28359084"/>
      <w:r/>
      <w:bookmarkStart w:id="48" w:name="_Toc35393625"/>
      <w:r/>
      <w:bookmarkStart w:id="49" w:name="_Toc38985267"/>
      <w:r/>
      <w:bookmarkStart w:id="50" w:name="_Toc28359007"/>
      <w:r/>
      <w:bookmarkStart w:id="51" w:name="_Toc35393794"/>
      <w:r>
        <w:rPr>
          <w:rFonts w:hint="eastAsia" w:ascii="宋体" w:hAnsi="宋体" w:eastAsia="宋体" w:cs="宋体"/>
          <w:b/>
          <w:color w:val="000000"/>
        </w:rPr>
        <w:t xml:space="preserve">五、公告期限</w:t>
      </w:r>
      <w:bookmarkEnd w:id="47"/>
      <w:r/>
      <w:bookmarkEnd w:id="48"/>
      <w:r/>
      <w:bookmarkEnd w:id="49"/>
      <w:r/>
      <w:bookmarkEnd w:id="50"/>
      <w:r/>
      <w:bookmarkEnd w:id="51"/>
      <w:r/>
      <w:r/>
    </w:p>
    <w:p>
      <w:pPr>
        <w:pStyle w:val="1031"/>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52" w:name="_Toc35393795"/>
      <w:r/>
      <w:bookmarkStart w:id="53" w:name="_Toc35393626"/>
      <w:r/>
      <w:bookmarkStart w:id="54" w:name="_Toc38985268"/>
      <w:r>
        <w:rPr>
          <w:rFonts w:hint="eastAsia" w:ascii="宋体" w:hAnsi="宋体" w:eastAsia="宋体" w:cs="宋体"/>
          <w:color w:val="333333"/>
          <w:shd w:val="clear" w:color="auto" w:fill="ffffff"/>
        </w:rPr>
        <w:t xml:space="preserve">自本公告发布之日起5个工作日。</w:t>
      </w:r>
      <w:bookmarkEnd w:id="52"/>
      <w:r/>
      <w:bookmarkEnd w:id="53"/>
      <w:r/>
      <w:bookmarkEnd w:id="54"/>
      <w:r/>
      <w:r/>
    </w:p>
    <w:p>
      <w:pPr>
        <w:pStyle w:val="1031"/>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1031"/>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55"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1031"/>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w:t>
      </w:r>
      <w:r>
        <w:rPr>
          <w:rFonts w:hint="eastAsia" w:ascii="宋体" w:hAnsi="宋体" w:eastAsia="宋体" w:cs="宋体"/>
          <w:color w:val="333333"/>
          <w:shd w:val="clear" w:color="auto" w:fill="ffffff"/>
        </w:rPr>
        <w:t xml:space="preserve">请至亭湖区</w:t>
      </w:r>
      <w:r>
        <w:rPr>
          <w:rFonts w:hint="eastAsia" w:ascii="宋体" w:hAnsi="宋体" w:eastAsia="宋体" w:cs="宋体"/>
          <w:color w:val="333333"/>
          <w:shd w:val="clear" w:color="auto" w:fill="ffffff"/>
        </w:rPr>
        <w:t xml:space="preserve">政务服务中心二楼226窗口办理，联系电话：15051556883，办理邮箱：yancheng@ideabank.net.cn，具体联系方式见《苏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系统供应商操作手册》：在盐城市政府采购网点击【办事指南】-【供应商参与政府采购活动相关资料】。</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w:t>
      </w:r>
      <w:r>
        <w:rPr>
          <w:rFonts w:hint="eastAsia" w:ascii="宋体" w:hAnsi="宋体" w:eastAsia="宋体" w:cs="宋体"/>
          <w:color w:val="000000"/>
        </w:rPr>
        <w:t xml:space="preserve">采云</w:t>
      </w:r>
      <w:r>
        <w:rPr>
          <w:rFonts w:hint="eastAsia" w:ascii="宋体" w:hAnsi="宋体" w:eastAsia="宋体" w:cs="宋体"/>
          <w:color w:val="000000"/>
        </w:rPr>
        <w:t xml:space="preserve">”系统用户注册--获取“CA 数字证书”--CA 绑定与登录--参与投 标--下载采购文件（后缀名为“.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”）--将后缀名为“.</w:t>
      </w:r>
      <w:r>
        <w:rPr>
          <w:rFonts w:hint="eastAsia" w:ascii="宋体" w:hAnsi="宋体" w:eastAsia="宋体" w:cs="宋体"/>
          <w:color w:val="000000"/>
        </w:rPr>
        <w:t xml:space="preserve">kedt</w:t>
      </w:r>
      <w:r>
        <w:rPr>
          <w:rFonts w:hint="eastAsia" w:ascii="宋体" w:hAnsi="宋体" w:eastAsia="宋体" w:cs="宋体"/>
          <w:color w:val="000000"/>
        </w:rPr>
        <w:t xml:space="preserve">”的采购文件导入政府采购客户端工具--制作响应文件--导出加密的响应文件（后缀名为 zip）--通过“苏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”系统上传响应文件。具体见《“苏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 （手册下载地址：苏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系统-右侧消息通知栏）。 </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w:t>
      </w:r>
      <w:r>
        <w:rPr>
          <w:rFonts w:hint="eastAsia" w:ascii="宋体" w:hAnsi="宋体" w:eastAsia="宋体" w:cs="宋体"/>
          <w:color w:val="000000"/>
        </w:rPr>
        <w:t xml:space="preserve">采云</w:t>
      </w:r>
      <w:r>
        <w:rPr>
          <w:rFonts w:hint="eastAsia" w:ascii="宋体" w:hAnsi="宋体" w:eastAsia="宋体" w:cs="宋体"/>
          <w:color w:val="000000"/>
        </w:rPr>
        <w:t xml:space="preserve">”系统方法：江苏省政府采购网首页-“苏</w:t>
      </w:r>
      <w:r>
        <w:rPr>
          <w:rFonts w:hint="eastAsia" w:ascii="宋体" w:hAnsi="宋体" w:eastAsia="宋体" w:cs="宋体"/>
          <w:color w:val="000000"/>
        </w:rPr>
        <w:t xml:space="preserve">采云</w:t>
      </w:r>
      <w:r>
        <w:rPr>
          <w:rFonts w:hint="eastAsia" w:ascii="宋体" w:hAnsi="宋体" w:eastAsia="宋体" w:cs="宋体"/>
          <w:color w:val="000000"/>
        </w:rPr>
        <w:t xml:space="preserve">”链接。 </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 工具可通过“苏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”系统相应链接进行下载。 </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w:t>
      </w:r>
      <w:r>
        <w:rPr>
          <w:rFonts w:hint="eastAsia" w:ascii="宋体" w:hAnsi="宋体" w:eastAsia="宋体" w:cs="宋体"/>
          <w:color w:val="000000"/>
        </w:rPr>
        <w:t xml:space="preserve">采云</w:t>
      </w:r>
      <w:r>
        <w:rPr>
          <w:rFonts w:hint="eastAsia" w:ascii="宋体" w:hAnsi="宋体" w:eastAsia="宋体" w:cs="宋体"/>
          <w:color w:val="000000"/>
        </w:rPr>
        <w:t xml:space="preserve">”系统，供潜在供应商下载或者查阅。 </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”系统供应商操作手册》）并</w:t>
      </w:r>
      <w:r>
        <w:rPr>
          <w:rFonts w:hint="eastAsia" w:ascii="宋体" w:hAnsi="宋体" w:eastAsia="宋体" w:cs="宋体"/>
          <w:color w:val="000000"/>
        </w:rPr>
        <w:t xml:space="preserve">使用谷歌浏览器</w:t>
      </w:r>
      <w:r>
        <w:rPr>
          <w:rFonts w:hint="eastAsia" w:ascii="宋体" w:hAnsi="宋体" w:eastAsia="宋体" w:cs="宋体"/>
          <w:color w:val="000000"/>
        </w:rPr>
        <w:t xml:space="preserve">登录“苏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”系统参与不见面开评标。 </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3.有关本次招标的事项若存在变动或修改，敬请及时关注</w:t>
      </w:r>
      <w:r>
        <w:rPr>
          <w:rFonts w:hint="eastAsia" w:ascii="宋体" w:hAnsi="宋体" w:eastAsia="宋体" w:cs="宋体"/>
          <w:color w:val="000000"/>
        </w:rPr>
        <w:t xml:space="preserve">采购代理机构</w:t>
      </w:r>
      <w:r>
        <w:rPr>
          <w:rFonts w:hint="eastAsia" w:ascii="宋体" w:hAnsi="宋体" w:eastAsia="宋体" w:cs="宋体"/>
          <w:color w:val="000000"/>
        </w:rPr>
        <w:t xml:space="preserve">在“中国政府采购网”、“江苏政府采购网”、“盐城市政府采购网”发布的更正公告。</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4.</w:t>
      </w:r>
      <w:bookmarkStart w:id="56" w:name="OLE_LINK11"/>
      <w:r>
        <w:rPr>
          <w:rFonts w:hint="eastAsia" w:ascii="宋体" w:hAnsi="宋体" w:eastAsia="宋体" w:cs="宋体"/>
          <w:color w:val="000000"/>
        </w:rPr>
        <w:t xml:space="preserve">本次招标不收取投标保证金，不收取质量保证金</w:t>
      </w:r>
      <w:r>
        <w:rPr>
          <w:rFonts w:hint="eastAsia" w:ascii="宋体" w:hAnsi="宋体" w:eastAsia="宋体" w:cs="宋体"/>
          <w:color w:val="000000"/>
        </w:rPr>
        <w:t xml:space="preserve">，不收取履约保证金</w:t>
      </w:r>
      <w:bookmarkEnd w:id="56"/>
      <w:r>
        <w:rPr>
          <w:rFonts w:hint="eastAsia" w:ascii="宋体" w:hAnsi="宋体" w:eastAsia="宋体" w:cs="宋体"/>
          <w:color w:val="000000"/>
        </w:rPr>
        <w:t xml:space="preserve">。</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ascii="宋体" w:hAnsi="宋体" w:eastAsia="宋体" w:cs="宋体"/>
          <w:color w:val="000000"/>
        </w:rPr>
        <w:t xml:space="preserve">5.</w:t>
      </w:r>
      <w:r>
        <w:rPr>
          <w:rFonts w:hint="eastAsia" w:ascii="宋体" w:hAnsi="宋体" w:eastAsia="宋体" w:cs="宋体"/>
          <w:color w:val="000000"/>
        </w:rPr>
        <w:t xml:space="preserve">本</w:t>
      </w:r>
      <w:bookmarkStart w:id="57" w:name="OLE_LINK21"/>
      <w:r>
        <w:rPr>
          <w:rFonts w:hint="eastAsia" w:ascii="宋体" w:hAnsi="宋体" w:eastAsia="宋体" w:cs="宋体"/>
          <w:color w:val="000000"/>
        </w:rPr>
        <w:t xml:space="preserve">项目严</w:t>
      </w:r>
      <w:bookmarkEnd w:id="57"/>
      <w:r>
        <w:rPr>
          <w:rFonts w:hint="eastAsia" w:ascii="宋体" w:hAnsi="宋体" w:eastAsia="宋体" w:cs="宋体"/>
          <w:color w:val="000000"/>
        </w:rPr>
        <w:t xml:space="preserve">格按照苏</w:t>
      </w:r>
      <w:r>
        <w:rPr>
          <w:rFonts w:hint="eastAsia" w:ascii="宋体" w:hAnsi="宋体" w:eastAsia="宋体" w:cs="宋体"/>
          <w:color w:val="000000"/>
        </w:rPr>
        <w:t xml:space="preserve">财购[</w:t>
      </w:r>
      <w:r>
        <w:rPr>
          <w:rFonts w:hint="eastAsia" w:ascii="宋体" w:hAnsi="宋体" w:eastAsia="宋体" w:cs="宋体"/>
          <w:color w:val="000000"/>
        </w:rPr>
        <w:t xml:space="preserve">2025]62号文的规定，进行异常低价投标的审查程序。</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ascii="宋体" w:hAnsi="宋体" w:eastAsia="宋体" w:cs="宋体"/>
          <w:color w:val="000000"/>
        </w:rPr>
        <w:t xml:space="preserve">6.</w:t>
      </w:r>
      <w:r>
        <w:rPr>
          <w:rFonts w:hint="eastAsia" w:ascii="宋体" w:hAnsi="宋体" w:eastAsia="宋体" w:cs="宋体"/>
          <w:color w:val="000000"/>
        </w:rPr>
        <w:t xml:space="preserve">采购代理编号：</w:t>
      </w:r>
      <w:r>
        <w:rPr>
          <w:rFonts w:hint="eastAsia" w:ascii="宋体" w:hAnsi="宋体" w:eastAsia="宋体" w:cs="宋体"/>
          <w:color w:val="000000"/>
        </w:rPr>
        <w:t xml:space="preserve">0675-256JOC</w:t>
      </w:r>
      <w:r>
        <w:rPr>
          <w:rFonts w:hint="eastAsia" w:ascii="宋体" w:hAnsi="宋体" w:eastAsia="宋体" w:cs="宋体"/>
          <w:color w:val="000000"/>
        </w:rPr>
        <w:t xml:space="preserve">016363</w:t>
      </w:r>
      <w:r/>
    </w:p>
    <w:p>
      <w:pPr>
        <w:pStyle w:val="1020"/>
        <w:jc w:val="both"/>
        <w:rPr>
          <w:rFonts w:hint="eastAsia"/>
        </w:rPr>
      </w:pPr>
      <w:r>
        <w:rPr>
          <w:rFonts w:hint="eastAsia"/>
        </w:rPr>
        <w:t xml:space="preserve">七、对本次招标提出询问，请按以下方式联系</w:t>
      </w:r>
      <w:bookmarkEnd w:id="55"/>
      <w:r/>
      <w:r/>
    </w:p>
    <w:p>
      <w:pPr>
        <w:ind w:firstLine="480"/>
        <w:spacing w:line="360" w:lineRule="auto"/>
        <w:rPr>
          <w:sz w:val="24"/>
        </w:rPr>
      </w:pPr>
      <w:r>
        <w:rPr>
          <w:rFonts w:hint="eastAsia"/>
          <w:sz w:val="24"/>
        </w:rPr>
        <w:t xml:space="preserve">1.</w:t>
      </w:r>
      <w:r>
        <w:rPr>
          <w:rFonts w:hint="eastAsia"/>
          <w:sz w:val="24"/>
        </w:rPr>
        <w:t xml:space="preserve">采购人信息</w:t>
      </w:r>
      <w:r/>
    </w:p>
    <w:p>
      <w:pPr>
        <w:ind w:firstLine="480"/>
        <w:spacing w:line="360" w:lineRule="auto"/>
        <w:rPr>
          <w:sz w:val="24"/>
        </w:rPr>
      </w:pPr>
      <w:r>
        <w:rPr>
          <w:rFonts w:hint="eastAsia"/>
          <w:sz w:val="24"/>
        </w:rPr>
        <w:t xml:space="preserve">名</w:t>
      </w:r>
      <w:r>
        <w:rPr>
          <w:rFonts w:hint="eastAsia"/>
          <w:sz w:val="24"/>
        </w:rPr>
        <w:t xml:space="preserve"> </w:t>
      </w:r>
      <w:r>
        <w:rPr>
          <w:rFonts w:hint="eastAsia"/>
          <w:sz w:val="24"/>
        </w:rPr>
        <w:t xml:space="preserve">称：响水县第二人民医院　</w:t>
      </w:r>
      <w:r/>
    </w:p>
    <w:p>
      <w:pPr>
        <w:ind w:firstLine="480"/>
        <w:spacing w:line="360" w:lineRule="auto"/>
        <w:rPr>
          <w:sz w:val="24"/>
        </w:rPr>
      </w:pPr>
      <w:r>
        <w:rPr>
          <w:rFonts w:hint="eastAsia"/>
          <w:sz w:val="24"/>
        </w:rPr>
        <w:t xml:space="preserve">地址：</w:t>
      </w:r>
      <w:r>
        <w:rPr>
          <w:rFonts w:hint="eastAsia"/>
          <w:sz w:val="24"/>
        </w:rPr>
        <w:tab/>
      </w:r>
      <w:r>
        <w:rPr>
          <w:rFonts w:hint="eastAsia"/>
          <w:sz w:val="24"/>
        </w:rPr>
        <w:t xml:space="preserve">江苏省盐城市响水县陈家港镇淮海大街东首　</w:t>
      </w:r>
      <w:r/>
    </w:p>
    <w:p>
      <w:pPr>
        <w:ind w:firstLine="480"/>
        <w:spacing w:line="360" w:lineRule="auto"/>
        <w:rPr>
          <w:rFonts w:cs="宋体"/>
          <w:color w:val="000000"/>
        </w:rPr>
      </w:pPr>
      <w:r>
        <w:rPr>
          <w:rFonts w:hint="eastAsia"/>
          <w:sz w:val="24"/>
        </w:rPr>
        <w:t xml:space="preserve">联系方式：许科长</w:t>
      </w:r>
      <w:r>
        <w:rPr>
          <w:rFonts w:hint="eastAsia"/>
          <w:sz w:val="24"/>
        </w:rPr>
        <w:t xml:space="preserve"> 18762519390</w:t>
      </w:r>
      <w:r>
        <w:rPr>
          <w:rFonts w:hint="eastAsia"/>
          <w:sz w:val="24"/>
        </w:rPr>
        <w:t xml:space="preserve">　</w:t>
      </w:r>
      <w:r>
        <w:rPr>
          <w:rFonts w:hint="eastAsia" w:cs="宋体"/>
          <w:color w:val="000000"/>
        </w:rPr>
        <w:t xml:space="preserve">      </w:t>
      </w:r>
      <w:r/>
    </w:p>
    <w:p>
      <w:pPr>
        <w:pStyle w:val="1031"/>
        <w:ind w:firstLine="480"/>
        <w:jc w:val="both"/>
        <w:spacing w:beforeAutospacing="0" w:afterAutospacing="0" w:line="360" w:lineRule="auto"/>
        <w:shd w:val="clear" w:color="auto" w:fill="ffffff"/>
        <w:widowControl/>
        <w:rPr>
          <w:rFonts w:hint="eastAsia" w:ascii="宋体" w:hAnsi="宋体" w:eastAsia="宋体" w:cs="宋体"/>
          <w:color w:val="000000"/>
        </w:rPr>
      </w:pPr>
      <w:r/>
      <w:bookmarkStart w:id="58" w:name="_Toc28359087"/>
      <w:r/>
      <w:bookmarkStart w:id="59" w:name="_Toc28359010"/>
      <w:r>
        <w:rPr>
          <w:rFonts w:hint="eastAsia" w:ascii="宋体" w:hAnsi="宋体" w:eastAsia="宋体" w:cs="宋体"/>
          <w:color w:val="000000"/>
        </w:rPr>
        <w:t xml:space="preserve">2.采购代理机构信息</w:t>
      </w:r>
      <w:r/>
    </w:p>
    <w:p>
      <w:pPr>
        <w:pStyle w:val="1031"/>
        <w:ind w:firstLine="48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名 称：江苏海外集团国际工程咨询有限公司　</w:t>
      </w:r>
      <w:r/>
    </w:p>
    <w:p>
      <w:pPr>
        <w:pStyle w:val="1031"/>
        <w:ind w:firstLine="48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地　址：南京市建</w:t>
      </w:r>
      <w:r>
        <w:rPr>
          <w:rFonts w:hint="eastAsia" w:ascii="宋体" w:hAnsi="宋体" w:eastAsia="宋体" w:cs="宋体"/>
          <w:color w:val="000000"/>
        </w:rPr>
        <w:t xml:space="preserve">邺</w:t>
      </w:r>
      <w:r>
        <w:rPr>
          <w:rFonts w:hint="eastAsia" w:ascii="宋体" w:hAnsi="宋体" w:eastAsia="宋体" w:cs="宋体"/>
          <w:color w:val="000000"/>
        </w:rPr>
        <w:t xml:space="preserve">区云龙山路56号大唐科技大厦A座第14、15层　</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联系人：</w:t>
      </w:r>
      <w:r>
        <w:rPr>
          <w:rFonts w:hint="eastAsia" w:ascii="宋体" w:hAnsi="宋体" w:eastAsia="宋体" w:cs="宋体"/>
          <w:color w:val="000000"/>
        </w:rPr>
        <w:t xml:space="preserve">熊改杰</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联系方式：</w:t>
      </w:r>
      <w:r>
        <w:rPr>
          <w:rFonts w:ascii="宋体" w:hAnsi="宋体" w:eastAsia="宋体" w:cs="宋体"/>
          <w:color w:val="000000"/>
        </w:rPr>
        <w:t xml:space="preserve">025-84795466</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3.项目联系方式</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项目联系人：</w:t>
      </w:r>
      <w:r>
        <w:rPr>
          <w:rFonts w:hint="eastAsia" w:ascii="宋体" w:hAnsi="宋体" w:eastAsia="宋体" w:cs="宋体"/>
          <w:color w:val="000000"/>
        </w:rPr>
        <w:t xml:space="preserve">熊改杰</w:t>
      </w:r>
      <w:r>
        <w:rPr>
          <w:rFonts w:hint="eastAsia" w:ascii="宋体" w:hAnsi="宋体" w:eastAsia="宋体" w:cs="宋体"/>
          <w:color w:val="000000"/>
        </w:rPr>
        <w:t xml:space="preserve">、李杰   </w:t>
      </w:r>
      <w:r/>
    </w:p>
    <w:p>
      <w:pPr>
        <w:pStyle w:val="1031"/>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电　话：</w:t>
      </w:r>
      <w:r>
        <w:rPr>
          <w:rFonts w:ascii="宋体" w:hAnsi="宋体" w:eastAsia="宋体" w:cs="宋体"/>
          <w:color w:val="000000"/>
        </w:rPr>
        <w:t xml:space="preserve">025-84795466</w:t>
      </w:r>
      <w:bookmarkEnd w:id="58"/>
      <w:r/>
      <w:bookmarkEnd w:id="59"/>
      <w:r/>
      <w:r/>
    </w:p>
    <w:p>
      <w:pPr>
        <w:pStyle w:val="1031"/>
        <w:ind w:firstLine="2429"/>
        <w:jc w:val="both"/>
        <w:keepLines/>
        <w:keepNext/>
        <w:spacing w:before="260" w:beforeAutospacing="0" w:after="260" w:afterAutospacing="0" w:line="415" w:lineRule="auto"/>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rPr>
          <w:highlight w:val="none"/>
        </w:rPr>
      </w:r>
      <w:r>
        <w:rPr>
          <w:highlight w:val="none"/>
        </w:rPr>
      </w:r>
    </w:p>
    <w:p>
      <w:pPr>
        <w:pStyle w:val="1031"/>
        <w:ind w:firstLine="2429"/>
        <w:jc w:val="both"/>
        <w:keepLines/>
        <w:keepNext/>
        <w:spacing w:before="260" w:beforeAutospacing="0" w:after="260" w:afterAutospacing="0" w:line="415" w:lineRule="auto"/>
        <w:rPr>
          <w:highlight w:val="none"/>
        </w:rPr>
      </w:pPr>
      <w:r/>
      <w:bookmarkStart w:id="60" w:name="_Toc120614211"/>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1" w:name="_Toc120614213"/>
      <w:r/>
      <w:bookmarkStart w:id="62" w:name="_Toc20823274"/>
      <w:r/>
      <w:bookmarkStart w:id="63" w:name="_Toc513029202"/>
      <w:r/>
      <w:bookmarkStart w:id="64" w:name="_Toc16938518"/>
      <w:r/>
      <w:bookmarkEnd w:id="60"/>
      <w:r>
        <w:rPr>
          <w:rFonts w:hint="eastAsia" w:ascii="黑体" w:hAnsi="宋体" w:eastAsia="黑体" w:cs="黑体"/>
          <w:b/>
          <w:color w:val="000000"/>
          <w:sz w:val="44"/>
          <w:szCs w:val="44"/>
        </w:rPr>
        <w:t xml:space="preserve">投标人须知</w:t>
      </w:r>
      <w:bookmarkEnd w:id="61"/>
      <w:r/>
      <w:bookmarkEnd w:id="62"/>
      <w:r/>
      <w:bookmarkEnd w:id="63"/>
      <w:r/>
      <w:bookmarkEnd w:id="64"/>
      <w:r/>
      <w:r/>
    </w:p>
    <w:p>
      <w:pPr>
        <w:pStyle w:val="1031"/>
        <w:jc w:val="both"/>
        <w:keepLines/>
        <w:keepNext/>
        <w:spacing w:before="145" w:beforeAutospacing="0" w:after="145" w:afterAutospacing="0" w:line="360" w:lineRule="auto"/>
        <w:rPr>
          <w:rFonts w:hint="eastAsia" w:ascii="宋体" w:hAnsi="宋体" w:eastAsia="宋体" w:cs="宋体"/>
        </w:rPr>
      </w:pPr>
      <w:r/>
      <w:bookmarkStart w:id="65" w:name="_Toc120614214"/>
      <w:r/>
      <w:bookmarkStart w:id="66" w:name="_Toc16938519"/>
      <w:r/>
      <w:bookmarkStart w:id="67" w:name="_Toc513029203"/>
      <w:r/>
      <w:bookmarkStart w:id="68" w:name="_Toc20823275"/>
      <w:r>
        <w:rPr>
          <w:rFonts w:hint="eastAsia" w:ascii="宋体" w:hAnsi="宋体" w:eastAsia="宋体" w:cs="宋体"/>
          <w:b/>
          <w:color w:val="000000"/>
        </w:rPr>
        <w:t xml:space="preserve">一、总则</w:t>
      </w:r>
      <w:bookmarkEnd w:id="65"/>
      <w:r/>
      <w:bookmarkEnd w:id="66"/>
      <w:r/>
      <w:bookmarkEnd w:id="67"/>
      <w:r/>
      <w:bookmarkEnd w:id="68"/>
      <w:r/>
      <w:r/>
    </w:p>
    <w:p>
      <w:pPr>
        <w:pStyle w:val="1031"/>
        <w:jc w:val="both"/>
        <w:keepLines/>
        <w:keepNext/>
        <w:spacing w:beforeAutospacing="0" w:afterAutospacing="0" w:line="360" w:lineRule="auto"/>
        <w:rPr>
          <w:rFonts w:hint="eastAsia" w:ascii="宋体" w:hAnsi="宋体" w:eastAsia="宋体" w:cs="宋体"/>
        </w:rPr>
      </w:pPr>
      <w:r/>
      <w:bookmarkStart w:id="69" w:name="_Toc20823276"/>
      <w:r/>
      <w:bookmarkStart w:id="70" w:name="_Toc458694821"/>
      <w:r/>
      <w:bookmarkStart w:id="71" w:name="_Toc16938520"/>
      <w:r/>
      <w:bookmarkStart w:id="72" w:name="_Toc513029204"/>
      <w:r/>
      <w:bookmarkStart w:id="73" w:name="_Hlt16619475"/>
      <w:r>
        <w:rPr>
          <w:rFonts w:hint="eastAsia" w:ascii="宋体" w:hAnsi="宋体" w:eastAsia="宋体" w:cs="宋体"/>
          <w:color w:val="000000"/>
        </w:rPr>
        <w:t xml:space="preserve">1</w:t>
      </w:r>
      <w:bookmarkEnd w:id="69"/>
      <w:r>
        <w:rPr>
          <w:rFonts w:hint="eastAsia" w:ascii="宋体" w:hAnsi="宋体" w:eastAsia="宋体" w:cs="宋体"/>
          <w:color w:val="000000"/>
        </w:rPr>
        <w:t xml:space="preserve">、招标方式</w:t>
      </w:r>
      <w:bookmarkEnd w:id="70"/>
      <w:r/>
      <w:bookmarkEnd w:id="71"/>
      <w:r/>
      <w:bookmarkEnd w:id="72"/>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1031"/>
        <w:jc w:val="both"/>
        <w:keepLines/>
        <w:keepNext/>
        <w:spacing w:beforeAutospacing="0" w:afterAutospacing="0" w:line="360" w:lineRule="auto"/>
        <w:rPr>
          <w:rFonts w:hint="eastAsia" w:ascii="宋体" w:hAnsi="宋体" w:eastAsia="宋体" w:cs="宋体"/>
        </w:rPr>
      </w:pPr>
      <w:r/>
      <w:bookmarkStart w:id="74" w:name="_Toc513029205"/>
      <w:r/>
      <w:bookmarkStart w:id="75" w:name="_Toc16938521"/>
      <w:r/>
      <w:bookmarkStart w:id="76" w:name="_Toc20823277"/>
      <w:r>
        <w:rPr>
          <w:rFonts w:hint="eastAsia" w:ascii="宋体" w:hAnsi="宋体" w:eastAsia="宋体" w:cs="宋体"/>
          <w:color w:val="000000"/>
        </w:rPr>
        <w:t xml:space="preserve">2、合格的投标人</w:t>
      </w:r>
      <w:bookmarkEnd w:id="74"/>
      <w:r/>
      <w:bookmarkEnd w:id="75"/>
      <w:r/>
      <w:bookmarkEnd w:id="76"/>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pStyle w:val="1031"/>
        <w:jc w:val="both"/>
        <w:keepLines/>
        <w:keepNext/>
        <w:spacing w:beforeAutospacing="0" w:afterAutospacing="0" w:line="360" w:lineRule="auto"/>
        <w:rPr>
          <w:rFonts w:hint="eastAsia" w:ascii="宋体" w:hAnsi="宋体" w:eastAsia="宋体" w:cs="宋体"/>
        </w:rPr>
      </w:pPr>
      <w:r/>
      <w:bookmarkStart w:id="77" w:name="_Toc16938522"/>
      <w:r/>
      <w:bookmarkStart w:id="78" w:name="_Toc20823278"/>
      <w:r/>
      <w:bookmarkStart w:id="79" w:name="_Toc513029206"/>
      <w:r>
        <w:rPr>
          <w:rFonts w:hint="eastAsia" w:ascii="宋体" w:hAnsi="宋体" w:eastAsia="宋体" w:cs="宋体"/>
          <w:color w:val="000000"/>
        </w:rPr>
        <w:t xml:space="preserve">3、适用法律</w:t>
      </w:r>
      <w:bookmarkEnd w:id="77"/>
      <w:r/>
      <w:bookmarkEnd w:id="78"/>
      <w:r/>
      <w:bookmarkEnd w:id="79"/>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1031"/>
        <w:jc w:val="both"/>
        <w:keepLines/>
        <w:keepNext/>
        <w:spacing w:beforeAutospacing="0" w:afterAutospacing="0" w:line="360" w:lineRule="auto"/>
        <w:rPr>
          <w:rFonts w:hint="eastAsia" w:ascii="宋体" w:hAnsi="宋体" w:eastAsia="宋体" w:cs="宋体"/>
        </w:rPr>
      </w:pPr>
      <w:r/>
      <w:bookmarkStart w:id="80" w:name="_Toc513029207"/>
      <w:r/>
      <w:bookmarkStart w:id="81" w:name="_Toc16938523"/>
      <w:r/>
      <w:bookmarkStart w:id="82" w:name="_Toc20823279"/>
      <w:r/>
      <w:bookmarkStart w:id="83" w:name="_Toc462564067"/>
      <w:r>
        <w:rPr>
          <w:rFonts w:hint="eastAsia" w:ascii="宋体" w:hAnsi="宋体" w:eastAsia="宋体" w:cs="宋体"/>
          <w:color w:val="000000"/>
        </w:rPr>
        <w:t xml:space="preserve">4、投标费用</w:t>
      </w:r>
      <w:bookmarkEnd w:id="80"/>
      <w:r/>
      <w:bookmarkEnd w:id="81"/>
      <w:r/>
      <w:bookmarkEnd w:id="82"/>
      <w:r/>
      <w:bookmarkEnd w:id="83"/>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在任何情况下均无义务和责任承担这些费用。</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bCs/>
          <w:color w:val="000000"/>
        </w:rPr>
        <w:t xml:space="preserve">5、</w:t>
      </w:r>
      <w:r>
        <w:rPr>
          <w:rFonts w:hint="eastAsia" w:ascii="宋体" w:hAnsi="宋体" w:eastAsia="宋体" w:cs="宋体"/>
          <w:color w:val="000000"/>
        </w:rPr>
        <w:t xml:space="preserve">招标文件的约束力</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1031"/>
        <w:jc w:val="both"/>
        <w:keepLines/>
        <w:keepNext/>
        <w:spacing w:before="145" w:beforeAutospacing="0" w:after="145" w:afterAutospacing="0" w:line="360" w:lineRule="auto"/>
        <w:rPr>
          <w:rFonts w:hint="eastAsia" w:ascii="宋体" w:hAnsi="宋体" w:eastAsia="宋体" w:cs="宋体"/>
        </w:rPr>
      </w:pPr>
      <w:r/>
      <w:bookmarkStart w:id="84" w:name="_Toc16938525"/>
      <w:r/>
      <w:bookmarkStart w:id="85" w:name="_Toc513029209"/>
      <w:r/>
      <w:bookmarkStart w:id="86" w:name="_Toc20823281"/>
      <w:r/>
      <w:bookmarkStart w:id="87" w:name="_Toc120614215"/>
      <w:r>
        <w:rPr>
          <w:rFonts w:hint="eastAsia" w:ascii="宋体" w:hAnsi="宋体" w:eastAsia="宋体" w:cs="宋体"/>
          <w:b/>
          <w:color w:val="000000"/>
        </w:rPr>
        <w:t xml:space="preserve">二、招标文件</w:t>
      </w:r>
      <w:bookmarkEnd w:id="84"/>
      <w:r/>
      <w:bookmarkEnd w:id="85"/>
      <w:r/>
      <w:bookmarkEnd w:id="86"/>
      <w:r/>
      <w:bookmarkEnd w:id="87"/>
      <w:r/>
      <w:r/>
    </w:p>
    <w:p>
      <w:pPr>
        <w:pStyle w:val="1031"/>
        <w:jc w:val="both"/>
        <w:keepLines/>
        <w:keepNext/>
        <w:spacing w:beforeAutospacing="0" w:afterAutospacing="0" w:line="360" w:lineRule="auto"/>
        <w:rPr>
          <w:rFonts w:hint="eastAsia" w:ascii="宋体" w:hAnsi="宋体" w:eastAsia="宋体" w:cs="宋体"/>
        </w:rPr>
      </w:pPr>
      <w:r/>
      <w:bookmarkStart w:id="88" w:name="_Toc20823282"/>
      <w:r/>
      <w:bookmarkStart w:id="89" w:name="_Toc16938526"/>
      <w:r/>
      <w:bookmarkStart w:id="90" w:name="_Toc513029210"/>
      <w:r>
        <w:rPr>
          <w:rFonts w:hint="eastAsia" w:ascii="宋体" w:hAnsi="宋体" w:eastAsia="宋体" w:cs="宋体"/>
          <w:color w:val="000000"/>
        </w:rPr>
        <w:t xml:space="preserve">6、招标文件构成</w:t>
      </w:r>
      <w:bookmarkEnd w:id="88"/>
      <w:r/>
      <w:bookmarkEnd w:id="89"/>
      <w:r/>
      <w:bookmarkEnd w:id="90"/>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1031"/>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联系解决。</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w:t>
      </w:r>
      <w:r>
        <w:rPr>
          <w:rFonts w:hint="eastAsia" w:ascii="宋体" w:hAnsi="宋体" w:eastAsia="宋体" w:cs="宋体"/>
          <w:color w:val="000000"/>
        </w:rPr>
        <w:t xml:space="preserve">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1031"/>
        <w:jc w:val="both"/>
        <w:keepLines/>
        <w:keepNext/>
        <w:spacing w:beforeAutospacing="0" w:afterAutospacing="0" w:line="360" w:lineRule="auto"/>
        <w:rPr>
          <w:rFonts w:hint="eastAsia" w:ascii="宋体" w:hAnsi="宋体" w:eastAsia="宋体" w:cs="宋体"/>
        </w:rPr>
      </w:pPr>
      <w:r/>
      <w:bookmarkStart w:id="91" w:name="_Toc513029211"/>
      <w:r/>
      <w:bookmarkStart w:id="92" w:name="_Toc462564070"/>
      <w:r/>
      <w:bookmarkStart w:id="93" w:name="_Toc16938527"/>
      <w:r/>
      <w:bookmarkStart w:id="94" w:name="_Toc20823283"/>
      <w:r>
        <w:rPr>
          <w:rFonts w:hint="eastAsia" w:ascii="宋体" w:hAnsi="宋体" w:eastAsia="宋体" w:cs="宋体"/>
          <w:color w:val="000000"/>
        </w:rPr>
        <w:t xml:space="preserve">7、招标文件的澄清</w:t>
      </w:r>
      <w:bookmarkEnd w:id="91"/>
      <w:r/>
      <w:bookmarkEnd w:id="92"/>
      <w:r/>
      <w:bookmarkEnd w:id="93"/>
      <w:r/>
      <w:bookmarkEnd w:id="94"/>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w:t>
      </w:r>
      <w:r/>
    </w:p>
    <w:p>
      <w:pPr>
        <w:pStyle w:val="1031"/>
        <w:jc w:val="both"/>
        <w:keepLines/>
        <w:keepNext/>
        <w:spacing w:beforeAutospacing="0" w:afterAutospacing="0" w:line="360" w:lineRule="auto"/>
        <w:rPr>
          <w:rFonts w:hint="eastAsia" w:ascii="宋体" w:hAnsi="宋体" w:eastAsia="宋体" w:cs="宋体"/>
        </w:rPr>
      </w:pPr>
      <w:r/>
      <w:bookmarkStart w:id="95" w:name="_Toc513029212"/>
      <w:r/>
      <w:bookmarkStart w:id="96" w:name="_Toc20823284"/>
      <w:r/>
      <w:bookmarkStart w:id="97" w:name="_Toc16938528"/>
      <w:r/>
      <w:bookmarkStart w:id="98" w:name="_Toc462564071"/>
      <w:r>
        <w:rPr>
          <w:rFonts w:hint="eastAsia" w:ascii="宋体" w:hAnsi="宋体" w:eastAsia="宋体" w:cs="宋体"/>
          <w:color w:val="000000"/>
        </w:rPr>
        <w:t xml:space="preserve">8、招标文件的修改</w:t>
      </w:r>
      <w:bookmarkEnd w:id="95"/>
      <w:r/>
      <w:bookmarkEnd w:id="96"/>
      <w:r/>
      <w:bookmarkEnd w:id="97"/>
      <w:r/>
      <w:bookmarkEnd w:id="98"/>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可以对招标文件进行修改。</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有权按照法定的要求推迟投标截止日期和开标日期。</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1031"/>
        <w:jc w:val="both"/>
        <w:keepLines/>
        <w:keepNext/>
        <w:spacing w:before="145" w:beforeAutospacing="0" w:after="145" w:afterAutospacing="0" w:line="360" w:lineRule="auto"/>
        <w:rPr>
          <w:rFonts w:hint="eastAsia" w:ascii="宋体" w:hAnsi="宋体" w:eastAsia="宋体" w:cs="宋体"/>
        </w:rPr>
      </w:pPr>
      <w:r/>
      <w:bookmarkStart w:id="99" w:name="_Toc513029213"/>
      <w:r/>
      <w:bookmarkStart w:id="100" w:name="_Toc20823285"/>
      <w:r/>
      <w:bookmarkStart w:id="101" w:name="_Toc462564072"/>
      <w:r/>
      <w:bookmarkStart w:id="102" w:name="_Toc120614216"/>
      <w:r/>
      <w:bookmarkStart w:id="103" w:name="_Toc16938529"/>
      <w:r>
        <w:rPr>
          <w:rFonts w:hint="eastAsia" w:ascii="宋体" w:hAnsi="宋体" w:eastAsia="宋体" w:cs="宋体"/>
          <w:b/>
          <w:color w:val="000000"/>
        </w:rPr>
        <w:t xml:space="preserve">三、投标文件的编制</w:t>
      </w:r>
      <w:bookmarkEnd w:id="99"/>
      <w:r/>
      <w:bookmarkEnd w:id="100"/>
      <w:r/>
      <w:bookmarkEnd w:id="101"/>
      <w:r/>
      <w:bookmarkEnd w:id="102"/>
      <w:r/>
      <w:bookmarkEnd w:id="103"/>
      <w:r/>
      <w:r/>
    </w:p>
    <w:p>
      <w:pPr>
        <w:pStyle w:val="1031"/>
        <w:jc w:val="both"/>
        <w:keepLines/>
        <w:keepNext/>
        <w:spacing w:beforeAutospacing="0" w:afterAutospacing="0" w:line="360" w:lineRule="auto"/>
        <w:rPr>
          <w:rFonts w:hint="eastAsia" w:ascii="宋体" w:hAnsi="宋体" w:eastAsia="宋体" w:cs="宋体"/>
        </w:rPr>
      </w:pPr>
      <w:r/>
      <w:bookmarkStart w:id="104" w:name="_Toc462564073"/>
      <w:r/>
      <w:bookmarkStart w:id="105" w:name="_Toc16938530"/>
      <w:r/>
      <w:bookmarkStart w:id="106" w:name="_Toc20823286"/>
      <w:r/>
      <w:bookmarkStart w:id="107" w:name="_Toc513029214"/>
      <w:r>
        <w:rPr>
          <w:rFonts w:hint="eastAsia" w:ascii="宋体" w:hAnsi="宋体" w:eastAsia="宋体" w:cs="宋体"/>
          <w:color w:val="000000"/>
        </w:rPr>
        <w:t xml:space="preserve">9、投标文件的语言及度量衡单位</w:t>
      </w:r>
      <w:bookmarkEnd w:id="104"/>
      <w:r/>
      <w:bookmarkEnd w:id="105"/>
      <w:r/>
      <w:bookmarkEnd w:id="106"/>
      <w:r/>
      <w:bookmarkEnd w:id="107"/>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1031"/>
        <w:jc w:val="both"/>
        <w:keepLines/>
        <w:keepNext/>
        <w:spacing w:beforeAutospacing="0" w:afterAutospacing="0" w:line="360" w:lineRule="auto"/>
        <w:rPr>
          <w:rFonts w:hint="eastAsia" w:ascii="宋体" w:hAnsi="宋体" w:eastAsia="宋体" w:cs="宋体"/>
        </w:rPr>
      </w:pPr>
      <w:r/>
      <w:bookmarkStart w:id="108" w:name="_Toc16938531"/>
      <w:r/>
      <w:bookmarkStart w:id="109" w:name="_Toc20823287"/>
      <w:r/>
      <w:bookmarkStart w:id="110" w:name="_Toc462564074"/>
      <w:r/>
      <w:bookmarkStart w:id="111" w:name="_Toc513029215"/>
      <w:r>
        <w:rPr>
          <w:rFonts w:hint="eastAsia" w:ascii="宋体" w:hAnsi="宋体" w:eastAsia="宋体" w:cs="宋体"/>
          <w:color w:val="000000"/>
        </w:rPr>
        <w:t xml:space="preserve">10、投标文件构成</w:t>
      </w:r>
      <w:bookmarkEnd w:id="108"/>
      <w:r/>
      <w:bookmarkEnd w:id="109"/>
      <w:r/>
      <w:bookmarkEnd w:id="110"/>
      <w:r/>
      <w:bookmarkEnd w:id="111"/>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响应及偏离表、商务</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响应及偏离表、其他证明文件、投标函、开标一览表等部分。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1031"/>
        <w:jc w:val="both"/>
        <w:keepLines/>
        <w:keepNext/>
        <w:spacing w:beforeAutospacing="0" w:afterAutospacing="0" w:line="360" w:lineRule="auto"/>
        <w:rPr>
          <w:rFonts w:hint="eastAsia" w:ascii="宋体" w:hAnsi="宋体" w:eastAsia="宋体" w:cs="宋体"/>
        </w:rPr>
      </w:pPr>
      <w:r/>
      <w:bookmarkStart w:id="112" w:name="_Toc14577355"/>
      <w:r/>
      <w:bookmarkStart w:id="113" w:name="_Toc49090509"/>
      <w:r/>
      <w:bookmarkStart w:id="114" w:name="_Toc49090508"/>
      <w:r/>
      <w:bookmarkStart w:id="115" w:name="_Toc49090507"/>
      <w:r/>
      <w:bookmarkStart w:id="116" w:name="_Toc513029216"/>
      <w:r/>
      <w:bookmarkStart w:id="117" w:name="_Toc14577354"/>
      <w:r/>
      <w:bookmarkStart w:id="118" w:name="_Toc513029219"/>
      <w:r/>
      <w:bookmarkStart w:id="119" w:name="_Toc14577357"/>
      <w:r/>
      <w:bookmarkStart w:id="120" w:name="_Hlt26668975"/>
      <w:r/>
      <w:bookmarkStart w:id="121" w:name="_Hlt26954838"/>
      <w:r/>
      <w:bookmarkStart w:id="122" w:name="_Hlt26670360"/>
      <w:r>
        <w:rPr>
          <w:rFonts w:hint="eastAsia" w:ascii="宋体" w:hAnsi="宋体" w:eastAsia="宋体" w:cs="宋体"/>
          <w:color w:val="000000"/>
        </w:rPr>
        <w:t xml:space="preserve">11、证明投标人及投标标的符合招标文件规定的文件</w:t>
      </w:r>
      <w:bookmarkEnd w:id="112"/>
      <w:r/>
      <w:bookmarkEnd w:id="113"/>
      <w:r/>
      <w:bookmarkEnd w:id="114"/>
      <w:r/>
      <w:bookmarkEnd w:id="115"/>
      <w:r/>
      <w:bookmarkEnd w:id="116"/>
      <w:r/>
      <w:bookmarkEnd w:id="117"/>
      <w:r/>
      <w:bookmarkEnd w:id="118"/>
      <w:r/>
      <w:bookmarkEnd w:id="119"/>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1031"/>
        <w:jc w:val="both"/>
        <w:keepLines/>
        <w:keepNext/>
        <w:spacing w:beforeAutospacing="0" w:afterAutospacing="0" w:line="360" w:lineRule="auto"/>
        <w:rPr>
          <w:rFonts w:hint="eastAsia" w:ascii="宋体" w:hAnsi="宋体" w:eastAsia="宋体" w:cs="宋体"/>
        </w:rPr>
      </w:pPr>
      <w:r/>
      <w:bookmarkStart w:id="123" w:name="_Hlt26954846"/>
      <w:r/>
      <w:bookmarkStart w:id="124" w:name="_Hlt26954731"/>
      <w:r/>
      <w:bookmarkStart w:id="125" w:name="_Hlt26954848"/>
      <w:r/>
      <w:bookmarkStart w:id="126" w:name="_Hlt26670486"/>
      <w:r/>
      <w:bookmarkStart w:id="127" w:name="_Hlt26670482"/>
      <w:r>
        <w:rPr>
          <w:rFonts w:hint="eastAsia" w:ascii="宋体" w:hAnsi="宋体" w:eastAsia="宋体" w:cs="宋体"/>
          <w:color w:val="000000"/>
        </w:rPr>
        <w:t xml:space="preserve">13、技术</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响应及偏离表、商务</w:t>
      </w:r>
      <w:r>
        <w:rPr>
          <w:rFonts w:hint="eastAsia" w:ascii="宋体" w:hAnsi="宋体" w:eastAsia="宋体" w:cs="宋体"/>
          <w:color w:val="000000"/>
        </w:rPr>
        <w:t xml:space="preserve">需求</w:t>
      </w:r>
      <w:r>
        <w:rPr>
          <w:rFonts w:hint="eastAsia" w:ascii="宋体" w:hAnsi="宋体" w:eastAsia="宋体" w:cs="宋体"/>
          <w:color w:val="000000"/>
        </w:rPr>
        <w:t xml:space="preserve">响应及偏离表</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 投标人需对招标文件中的技术</w:t>
      </w:r>
      <w:r>
        <w:rPr>
          <w:rFonts w:hint="eastAsia" w:ascii="宋体" w:hAnsi="宋体" w:eastAsia="宋体" w:cs="宋体"/>
          <w:color w:val="000000"/>
        </w:rPr>
        <w:t xml:space="preserve">需求</w:t>
      </w:r>
      <w:r>
        <w:rPr>
          <w:rFonts w:hint="eastAsia" w:ascii="宋体" w:hAnsi="宋体" w:eastAsia="宋体" w:cs="宋体"/>
          <w:color w:val="000000"/>
        </w:rPr>
        <w:t xml:space="preserve">与商务</w:t>
      </w:r>
      <w:r>
        <w:rPr>
          <w:rFonts w:hint="eastAsia" w:ascii="宋体" w:hAnsi="宋体" w:eastAsia="宋体" w:cs="宋体"/>
          <w:color w:val="000000"/>
        </w:rPr>
        <w:t xml:space="preserve">需求</w:t>
      </w:r>
      <w:r>
        <w:rPr>
          <w:rFonts w:hint="eastAsia" w:ascii="宋体" w:hAnsi="宋体" w:eastAsia="宋体" w:cs="宋体"/>
          <w:color w:val="000000"/>
        </w:rPr>
        <w:t xml:space="preserve">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14.3 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1031"/>
        <w:jc w:val="both"/>
        <w:keepLines/>
        <w:keepNext/>
        <w:spacing w:beforeAutospacing="0" w:afterAutospacing="0" w:line="360" w:lineRule="auto"/>
        <w:rPr>
          <w:rFonts w:hint="eastAsia" w:ascii="宋体" w:hAnsi="宋体" w:eastAsia="宋体" w:cs="宋体"/>
        </w:rPr>
      </w:pPr>
      <w:r/>
      <w:bookmarkStart w:id="128" w:name="_Toc49090510"/>
      <w:r/>
      <w:bookmarkStart w:id="129" w:name="_Toc14577359"/>
      <w:r>
        <w:rPr>
          <w:rFonts w:hint="eastAsia" w:ascii="宋体" w:hAnsi="宋体" w:eastAsia="宋体" w:cs="宋体"/>
          <w:color w:val="000000"/>
        </w:rPr>
        <w:t xml:space="preserve">15、投标函和开标一览表</w:t>
      </w:r>
      <w:bookmarkEnd w:id="128"/>
      <w:r/>
      <w:bookmarkEnd w:id="129"/>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1031"/>
        <w:jc w:val="both"/>
        <w:keepLines/>
        <w:keepNext/>
        <w:spacing w:beforeAutospacing="0" w:afterAutospacing="0" w:line="360" w:lineRule="auto"/>
        <w:rPr>
          <w:rFonts w:hint="eastAsia" w:ascii="宋体" w:hAnsi="宋体" w:eastAsia="宋体" w:cs="宋体"/>
        </w:rPr>
      </w:pPr>
      <w:r/>
      <w:bookmarkStart w:id="130" w:name="_Toc14577360"/>
      <w:r/>
      <w:bookmarkStart w:id="131" w:name="_Toc49090511"/>
      <w:r>
        <w:rPr>
          <w:rFonts w:hint="eastAsia" w:ascii="宋体" w:hAnsi="宋体" w:eastAsia="宋体" w:cs="宋体"/>
          <w:color w:val="000000"/>
        </w:rPr>
        <w:t xml:space="preserve">16、投标有效期</w:t>
      </w:r>
      <w:bookmarkEnd w:id="130"/>
      <w:r/>
      <w:bookmarkEnd w:id="131"/>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16.1投标有效期为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17.1在特殊情况下，</w:t>
      </w:r>
      <w:r>
        <w:rPr>
          <w:rFonts w:hint="eastAsia" w:ascii="宋体" w:hAnsi="宋体" w:eastAsia="宋体" w:cs="宋体"/>
          <w:color w:val="000000"/>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1031"/>
        <w:jc w:val="both"/>
        <w:keepLines/>
        <w:keepNext/>
        <w:spacing w:before="145" w:beforeAutospacing="0" w:after="145" w:afterAutospacing="0" w:line="360" w:lineRule="auto"/>
        <w:rPr>
          <w:rFonts w:hint="eastAsia" w:ascii="宋体" w:hAnsi="宋体" w:eastAsia="宋体" w:cs="宋体"/>
        </w:rPr>
      </w:pPr>
      <w:r/>
      <w:bookmarkStart w:id="132" w:name="_Toc20823296"/>
      <w:r/>
      <w:bookmarkStart w:id="133" w:name="_Toc513029224"/>
      <w:r/>
      <w:bookmarkStart w:id="134" w:name="_Toc16938540"/>
      <w:r/>
      <w:bookmarkStart w:id="135" w:name="_Toc120614217"/>
      <w:r/>
      <w:bookmarkStart w:id="136" w:name="_Hlt26954739"/>
      <w:r/>
      <w:bookmarkStart w:id="137" w:name="_Hlt26954852"/>
      <w:r>
        <w:rPr>
          <w:rFonts w:hint="eastAsia" w:ascii="宋体" w:hAnsi="宋体" w:eastAsia="宋体" w:cs="宋体"/>
          <w:b/>
          <w:color w:val="000000"/>
        </w:rPr>
        <w:t xml:space="preserve">四、投标文件的递交</w:t>
      </w:r>
      <w:bookmarkEnd w:id="132"/>
      <w:r/>
      <w:bookmarkEnd w:id="133"/>
      <w:r/>
      <w:bookmarkEnd w:id="134"/>
      <w:r/>
      <w:bookmarkEnd w:id="135"/>
      <w:r/>
      <w:r/>
    </w:p>
    <w:p>
      <w:pPr>
        <w:pStyle w:val="1031"/>
        <w:jc w:val="both"/>
        <w:keepLines/>
        <w:keepNext/>
        <w:spacing w:beforeAutospacing="0" w:afterAutospacing="0" w:line="360" w:lineRule="auto"/>
        <w:rPr>
          <w:rFonts w:hint="eastAsia" w:ascii="宋体" w:hAnsi="宋体" w:eastAsia="宋体" w:cs="宋体"/>
        </w:rPr>
      </w:pPr>
      <w:r/>
      <w:bookmarkStart w:id="138" w:name="_Toc20823297"/>
      <w:r/>
      <w:bookmarkStart w:id="139" w:name="_Toc462564084"/>
      <w:r/>
      <w:bookmarkStart w:id="140" w:name="_Toc16938541"/>
      <w:r/>
      <w:bookmarkStart w:id="141" w:name="_Toc513029225"/>
      <w:r>
        <w:rPr>
          <w:rFonts w:hint="eastAsia" w:ascii="宋体" w:hAnsi="宋体" w:eastAsia="宋体" w:cs="宋体"/>
          <w:color w:val="000000"/>
        </w:rPr>
        <w:t xml:space="preserve">18、电子投标文件</w:t>
      </w:r>
      <w:bookmarkEnd w:id="138"/>
      <w:r/>
      <w:bookmarkEnd w:id="139"/>
      <w:r/>
      <w:bookmarkEnd w:id="140"/>
      <w:r/>
      <w:bookmarkEnd w:id="141"/>
      <w:r>
        <w:rPr>
          <w:rFonts w:hint="eastAsia" w:ascii="宋体" w:hAnsi="宋体" w:eastAsia="宋体" w:cs="宋体"/>
          <w:color w:val="000000"/>
        </w:rPr>
        <w:t xml:space="preserve">的递交</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42" w:name="_Toc16938542"/>
      <w:r/>
      <w:bookmarkStart w:id="143" w:name="_Toc20823298"/>
      <w:r/>
      <w:bookmarkStart w:id="144" w:name="_Toc513029226"/>
      <w:r/>
      <w:bookmarkEnd w:id="142"/>
      <w:r/>
      <w:bookmarkEnd w:id="143"/>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1031"/>
        <w:jc w:val="both"/>
        <w:keepLines/>
        <w:keepNext/>
        <w:spacing w:beforeAutospacing="0" w:afterAutospacing="0" w:line="360" w:lineRule="auto"/>
        <w:rPr>
          <w:rFonts w:hint="eastAsia" w:ascii="宋体" w:hAnsi="宋体" w:eastAsia="宋体" w:cs="宋体"/>
        </w:rPr>
      </w:pPr>
      <w:r/>
      <w:bookmarkStart w:id="145" w:name="_Toc513029227"/>
      <w:r/>
      <w:bookmarkStart w:id="146" w:name="_Toc16938543"/>
      <w:r/>
      <w:bookmarkStart w:id="147" w:name="_Toc20823299"/>
      <w:r>
        <w:rPr>
          <w:rFonts w:hint="eastAsia" w:ascii="宋体" w:hAnsi="宋体" w:eastAsia="宋体" w:cs="宋体"/>
          <w:color w:val="000000"/>
        </w:rPr>
        <w:t xml:space="preserve">20、投标文件</w:t>
      </w:r>
      <w:bookmarkEnd w:id="145"/>
      <w:r/>
      <w:bookmarkEnd w:id="146"/>
      <w:r/>
      <w:bookmarkEnd w:id="147"/>
      <w:r>
        <w:rPr>
          <w:rFonts w:hint="eastAsia" w:ascii="宋体" w:hAnsi="宋体" w:eastAsia="宋体" w:cs="宋体"/>
          <w:color w:val="000000"/>
        </w:rPr>
        <w:t xml:space="preserve">的拒收</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1031"/>
        <w:jc w:val="both"/>
        <w:keepLines/>
        <w:keepNext/>
        <w:spacing w:beforeAutospacing="0" w:afterAutospacing="0" w:line="360" w:lineRule="auto"/>
        <w:rPr>
          <w:rFonts w:hint="eastAsia" w:ascii="宋体" w:hAnsi="宋体" w:eastAsia="宋体" w:cs="宋体"/>
        </w:rPr>
      </w:pPr>
      <w:r/>
      <w:bookmarkStart w:id="148" w:name="_Toc20823300"/>
      <w:r/>
      <w:bookmarkStart w:id="149" w:name="_Toc513029228"/>
      <w:r/>
      <w:bookmarkStart w:id="150" w:name="_Toc16938544"/>
      <w:r>
        <w:rPr>
          <w:rFonts w:hint="eastAsia" w:ascii="宋体" w:hAnsi="宋体" w:eastAsia="宋体" w:cs="宋体"/>
          <w:color w:val="000000"/>
        </w:rPr>
        <w:t xml:space="preserve">21、投标文件的撤回和修改</w:t>
      </w:r>
      <w:bookmarkEnd w:id="148"/>
      <w:r/>
      <w:bookmarkEnd w:id="149"/>
      <w:r/>
      <w:bookmarkEnd w:id="150"/>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1031"/>
        <w:jc w:val="both"/>
        <w:keepLines/>
        <w:keepNext/>
        <w:spacing w:before="145" w:beforeAutospacing="0" w:after="145" w:afterAutospacing="0" w:line="360" w:lineRule="auto"/>
        <w:rPr>
          <w:rFonts w:hint="eastAsia" w:ascii="宋体" w:hAnsi="宋体" w:eastAsia="宋体" w:cs="宋体"/>
        </w:rPr>
      </w:pPr>
      <w:r/>
      <w:bookmarkStart w:id="151" w:name="_Toc120614218"/>
      <w:r/>
      <w:bookmarkStart w:id="152" w:name="_Toc16938545"/>
      <w:r/>
      <w:bookmarkStart w:id="153" w:name="_Toc20823301"/>
      <w:r/>
      <w:bookmarkStart w:id="154" w:name="_Toc513029229"/>
      <w:r>
        <w:rPr>
          <w:rFonts w:hint="eastAsia" w:ascii="宋体" w:hAnsi="宋体" w:eastAsia="宋体" w:cs="宋体"/>
          <w:b/>
          <w:color w:val="000000"/>
        </w:rPr>
        <w:t xml:space="preserve">五、开标与评标</w:t>
      </w:r>
      <w:bookmarkEnd w:id="151"/>
      <w:r/>
      <w:bookmarkEnd w:id="152"/>
      <w:r/>
      <w:bookmarkEnd w:id="153"/>
      <w:r/>
      <w:bookmarkEnd w:id="154"/>
      <w:r/>
      <w:r/>
    </w:p>
    <w:p>
      <w:pPr>
        <w:pStyle w:val="1031"/>
        <w:jc w:val="both"/>
        <w:keepLines/>
        <w:keepNext/>
        <w:spacing w:beforeAutospacing="0" w:afterAutospacing="0" w:line="360" w:lineRule="auto"/>
        <w:rPr>
          <w:rFonts w:hint="eastAsia" w:ascii="宋体" w:hAnsi="宋体" w:eastAsia="宋体" w:cs="宋体"/>
        </w:rPr>
      </w:pPr>
      <w:r/>
      <w:bookmarkStart w:id="155" w:name="_Toc16938546"/>
      <w:r/>
      <w:bookmarkStart w:id="156" w:name="_Toc20823302"/>
      <w:r/>
      <w:bookmarkStart w:id="157" w:name="_Toc513029230"/>
      <w:r>
        <w:rPr>
          <w:rFonts w:hint="eastAsia" w:ascii="宋体" w:hAnsi="宋体" w:eastAsia="宋体" w:cs="宋体"/>
          <w:color w:val="000000"/>
        </w:rPr>
        <w:t xml:space="preserve">22、开标</w:t>
      </w:r>
      <w:bookmarkEnd w:id="155"/>
      <w:r/>
      <w:bookmarkEnd w:id="156"/>
      <w:r/>
      <w:bookmarkEnd w:id="157"/>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w:t>
      </w:r>
      <w:r>
        <w:rPr>
          <w:rFonts w:hint="eastAsia" w:ascii="宋体" w:hAnsi="宋体" w:eastAsia="宋体" w:cs="宋体"/>
          <w:color w:val="000000"/>
        </w:rPr>
        <w:t xml:space="preserve">采购代理机构</w:t>
      </w:r>
      <w:r>
        <w:rPr>
          <w:rFonts w:hint="eastAsia" w:ascii="宋体" w:hAnsi="宋体" w:eastAsia="宋体" w:cs="宋体"/>
        </w:rPr>
        <w:t xml:space="preserve">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1031"/>
        <w:jc w:val="both"/>
        <w:keepLines/>
        <w:keepNext/>
        <w:spacing w:beforeAutospacing="0" w:afterAutospacing="0" w:line="360" w:lineRule="auto"/>
        <w:rPr>
          <w:rFonts w:hint="eastAsia" w:ascii="宋体" w:hAnsi="宋体" w:eastAsia="宋体" w:cs="宋体"/>
        </w:rPr>
      </w:pPr>
      <w:r/>
      <w:bookmarkStart w:id="158" w:name="_Toc16938547"/>
      <w:r/>
      <w:bookmarkStart w:id="159" w:name="_Toc513029231"/>
      <w:r/>
      <w:bookmarkStart w:id="160" w:name="_Toc20823303"/>
      <w:r>
        <w:rPr>
          <w:rFonts w:hint="eastAsia" w:ascii="宋体" w:hAnsi="宋体" w:eastAsia="宋体" w:cs="宋体"/>
          <w:color w:val="000000"/>
        </w:rPr>
        <w:t xml:space="preserve">23、评标委员会</w:t>
      </w:r>
      <w:bookmarkEnd w:id="158"/>
      <w:r/>
      <w:bookmarkEnd w:id="159"/>
      <w:r/>
      <w:bookmarkEnd w:id="160"/>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23.1开标后，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将立即组织评标委员会（以下简称评委会）进行评标。</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rPr>
        <w:t xml:space="preserve">侯选人</w:t>
      </w:r>
      <w:r>
        <w:rPr>
          <w:rFonts w:hint="eastAsia" w:ascii="宋体" w:hAnsi="宋体" w:eastAsia="宋体" w:cs="宋体"/>
          <w:color w:val="000000"/>
        </w:rPr>
        <w:t xml:space="preserve">。</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w:t>
      </w:r>
      <w:r>
        <w:rPr>
          <w:rFonts w:hint="eastAsia" w:ascii="宋体" w:hAnsi="宋体" w:eastAsia="宋体" w:cs="宋体"/>
          <w:color w:val="000000"/>
        </w:rPr>
        <w:t xml:space="preserve">.</w:t>
      </w:r>
      <w:r>
        <w:rPr>
          <w:rFonts w:hint="eastAsia" w:ascii="宋体" w:hAnsi="宋体" w:eastAsia="宋体" w:cs="宋体"/>
          <w:color w:val="000000"/>
        </w:rPr>
        <w:t xml:space="preserve">评标过程的保密与公正</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采购代理机构</w:t>
      </w:r>
      <w:r>
        <w:rPr>
          <w:rFonts w:hint="eastAsia" w:ascii="宋体" w:hAnsi="宋体" w:eastAsia="宋体" w:cs="宋体"/>
          <w:color w:val="000000"/>
        </w:rPr>
        <w:t xml:space="preserve">均不得向投标人或与评标无关的其他人员透露。</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1031"/>
        <w:jc w:val="both"/>
        <w:keepLines/>
        <w:keepNext/>
        <w:spacing w:beforeAutospacing="0" w:afterAutospacing="0" w:line="360" w:lineRule="auto"/>
        <w:rPr>
          <w:rFonts w:hint="eastAsia" w:ascii="宋体" w:hAnsi="宋体" w:eastAsia="宋体" w:cs="宋体"/>
        </w:rPr>
      </w:pPr>
      <w:r/>
      <w:bookmarkStart w:id="161" w:name="_Toc513029232"/>
      <w:r/>
      <w:bookmarkStart w:id="162" w:name="_Toc20823304"/>
      <w:r/>
      <w:bookmarkStart w:id="163" w:name="_Toc16938548"/>
      <w:r>
        <w:rPr>
          <w:rFonts w:hint="eastAsia" w:ascii="宋体" w:hAnsi="宋体" w:eastAsia="宋体" w:cs="宋体"/>
          <w:color w:val="000000"/>
        </w:rPr>
        <w:t xml:space="preserve">25．投标文件的澄清</w:t>
      </w:r>
      <w:bookmarkEnd w:id="161"/>
      <w:r/>
      <w:bookmarkEnd w:id="162"/>
      <w:r/>
      <w:bookmarkEnd w:id="163"/>
      <w:r/>
      <w:r/>
    </w:p>
    <w:p>
      <w:pPr>
        <w:pStyle w:val="1031"/>
        <w:jc w:val="both"/>
        <w:spacing w:beforeAutospacing="0" w:afterAutospacing="0" w:line="360" w:lineRule="auto"/>
        <w:rPr>
          <w:rFonts w:hint="eastAsia" w:ascii="宋体" w:hAnsi="宋体" w:eastAsia="宋体" w:cs="宋体"/>
        </w:rPr>
      </w:pPr>
      <w:r/>
      <w:bookmarkStart w:id="164" w:name="_Toc20823305"/>
      <w:r/>
      <w:bookmarkStart w:id="165" w:name="_Toc16938549"/>
      <w:r/>
      <w:bookmarkStart w:id="166"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64"/>
      <w:r/>
      <w:bookmarkEnd w:id="165"/>
      <w:r/>
      <w:bookmarkEnd w:id="166"/>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将不再告知未通过资格审查或符合性审查的原因。</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1031"/>
        <w:jc w:val="both"/>
        <w:spacing w:beforeAutospacing="0" w:afterAutospacing="0" w:line="360" w:lineRule="auto"/>
        <w:rPr>
          <w:rFonts w:hint="eastAsia" w:ascii="宋体" w:hAnsi="宋体" w:eastAsia="宋体" w:cs="宋体"/>
        </w:rPr>
      </w:pPr>
      <w:r/>
      <w:bookmarkStart w:id="167" w:name="_Toc513029234"/>
      <w:r/>
      <w:bookmarkStart w:id="168" w:name="_Toc16938550"/>
      <w:r/>
      <w:bookmarkStart w:id="169"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7"/>
      <w:r/>
      <w:bookmarkEnd w:id="168"/>
      <w:r/>
      <w:bookmarkEnd w:id="169"/>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031"/>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1031"/>
        <w:jc w:val="both"/>
        <w:spacing w:beforeAutospacing="0" w:afterAutospacing="0" w:line="360" w:lineRule="auto"/>
        <w:rPr>
          <w:rFonts w:hint="eastAsia" w:ascii="宋体" w:hAnsi="宋体" w:eastAsia="宋体" w:cs="宋体"/>
        </w:rPr>
      </w:pPr>
      <w:r/>
      <w:bookmarkStart w:id="170" w:name="_Toc20823307"/>
      <w:r/>
      <w:bookmarkStart w:id="171" w:name="_Toc513029235"/>
      <w:r/>
      <w:bookmarkStart w:id="172" w:name="_Toc16938551"/>
      <w:r>
        <w:rPr>
          <w:rFonts w:hint="eastAsia" w:ascii="宋体" w:hAnsi="宋体" w:eastAsia="宋体" w:cs="宋体"/>
        </w:rPr>
        <w:t xml:space="preserve">27.1无效投标条款</w:t>
      </w:r>
      <w:bookmarkEnd w:id="170"/>
      <w:r/>
      <w:bookmarkEnd w:id="171"/>
      <w:r/>
      <w:bookmarkEnd w:id="172"/>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27.1.10评标委员会认为投标人的报价明显低</w:t>
      </w:r>
      <w:r>
        <w:rPr>
          <w:rFonts w:hint="eastAsia" w:ascii="宋体" w:hAnsi="宋体" w:eastAsia="宋体" w:cs="宋体"/>
        </w:rPr>
        <w:t xml:space="preserve">于其他通过符合性审查投标人的报价，有可能影响产品质量或者不能诚信履约的，将通过苏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1031"/>
        <w:jc w:val="both"/>
        <w:keepLines/>
        <w:keepNext/>
        <w:spacing w:before="145" w:beforeAutospacing="0" w:after="145" w:afterAutospacing="0" w:line="360" w:lineRule="auto"/>
        <w:rPr>
          <w:rFonts w:hint="eastAsia" w:ascii="宋体" w:hAnsi="宋体" w:eastAsia="宋体" w:cs="宋体"/>
        </w:rPr>
      </w:pPr>
      <w:r/>
      <w:bookmarkStart w:id="173" w:name="_Toc120614219"/>
      <w:r>
        <w:rPr>
          <w:rFonts w:hint="eastAsia" w:ascii="宋体" w:hAnsi="宋体" w:eastAsia="宋体" w:cs="宋体"/>
          <w:b/>
          <w:color w:val="000000"/>
        </w:rPr>
        <w:t xml:space="preserve">六、定标</w:t>
      </w:r>
      <w:bookmarkEnd w:id="173"/>
      <w:r/>
      <w:r/>
    </w:p>
    <w:p>
      <w:pPr>
        <w:pStyle w:val="1031"/>
        <w:jc w:val="both"/>
        <w:keepLines/>
        <w:keepNext/>
        <w:spacing w:beforeAutospacing="0" w:afterAutospacing="0" w:line="360" w:lineRule="auto"/>
        <w:rPr>
          <w:rFonts w:hint="eastAsia" w:ascii="宋体" w:hAnsi="宋体" w:eastAsia="宋体" w:cs="宋体"/>
        </w:rPr>
      </w:pPr>
      <w:r/>
      <w:bookmarkStart w:id="174" w:name="_Toc20823310"/>
      <w:r/>
      <w:bookmarkStart w:id="175" w:name="_Toc513029238"/>
      <w:r/>
      <w:bookmarkStart w:id="176" w:name="_Toc16938554"/>
      <w:r>
        <w:rPr>
          <w:rFonts w:hint="eastAsia" w:ascii="宋体" w:hAnsi="宋体" w:eastAsia="宋体" w:cs="宋体"/>
          <w:color w:val="000000"/>
        </w:rPr>
        <w:t xml:space="preserve">28、</w:t>
      </w:r>
      <w:bookmarkEnd w:id="174"/>
      <w:r>
        <w:rPr>
          <w:rFonts w:hint="eastAsia" w:ascii="宋体" w:hAnsi="宋体" w:eastAsia="宋体" w:cs="宋体"/>
          <w:color w:val="000000"/>
        </w:rPr>
        <w:t xml:space="preserve">确定</w:t>
      </w:r>
      <w:bookmarkEnd w:id="175"/>
      <w:r/>
      <w:bookmarkEnd w:id="176"/>
      <w:r>
        <w:rPr>
          <w:rFonts w:hint="eastAsia" w:ascii="宋体" w:hAnsi="宋体" w:eastAsia="宋体" w:cs="宋体"/>
          <w:color w:val="000000"/>
        </w:rPr>
        <w:t xml:space="preserve">中标单位</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w:t>
      </w:r>
      <w:r>
        <w:rPr>
          <w:rFonts w:hint="eastAsia" w:ascii="宋体" w:hAnsi="宋体" w:eastAsia="宋体" w:cs="宋体"/>
          <w:color w:val="000000"/>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行贿或者提供其他不正当利益的。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1031"/>
        <w:jc w:val="both"/>
        <w:spacing w:beforeAutospacing="0" w:afterAutospacing="0" w:line="360" w:lineRule="auto"/>
        <w:rPr>
          <w:rFonts w:hint="eastAsia" w:ascii="宋体" w:hAnsi="宋体" w:eastAsia="宋体" w:cs="宋体"/>
        </w:rPr>
      </w:pPr>
      <w:r/>
      <w:bookmarkStart w:id="177" w:name="_Toc200451960"/>
      <w:r>
        <w:rPr>
          <w:rFonts w:hint="eastAsia" w:ascii="宋体" w:hAnsi="宋体" w:eastAsia="宋体" w:cs="宋体"/>
          <w:color w:val="000000"/>
        </w:rPr>
        <w:t xml:space="preserve">28.5.有下列情形之一的，视为投标人串通投标，投标无效：</w:t>
      </w:r>
      <w:bookmarkEnd w:id="177"/>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29、质疑处理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29.2.2对采购过程提出质疑的，为各采购程序环节结束之日；</w:t>
      </w:r>
      <w:r>
        <w:rPr>
          <w:rFonts w:hint="eastAsia" w:ascii="宋体" w:hAnsi="宋体" w:eastAsia="宋体" w:cs="宋体"/>
          <w:color w:val="000000"/>
        </w:rPr>
        <w:br/>
        <w:t xml:space="preserve">29.2.3对中标或者成交结果提出质疑的，为中标或者成交结果公告期限届满之日。</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ascii="宋体" w:hAnsi="宋体" w:eastAsia="宋体"/>
          <w:shd w:val="clear" w:color="auto" w:fill="ffffff" w:themeFill="background1"/>
        </w:rPr>
        <w:t xml:space="preserve">邺</w:t>
      </w:r>
      <w:r>
        <w:rPr>
          <w:rFonts w:hint="eastAsia" w:ascii="宋体" w:hAnsi="宋体" w:eastAsia="宋体"/>
          <w:shd w:val="clear" w:color="auto" w:fill="ffffff" w:themeFill="background1"/>
        </w:rPr>
        <w:t xml:space="preserve">区云龙山路56号大唐科技大厦A座高区15楼业务一部，联系电话：025-84795466/15105170154</w:t>
      </w:r>
      <w:r>
        <w:rPr>
          <w:rFonts w:hint="eastAsia" w:ascii="宋体" w:hAnsi="宋体" w:eastAsia="宋体" w:cs="宋体"/>
        </w:rPr>
        <w:t xml:space="preserve">。</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30、中标通知书</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031"/>
        <w:jc w:val="both"/>
        <w:keepLines/>
        <w:keepNext/>
        <w:spacing w:before="145" w:beforeAutospacing="0" w:after="145" w:afterAutospacing="0" w:line="360" w:lineRule="auto"/>
        <w:rPr>
          <w:rFonts w:hint="eastAsia" w:ascii="宋体" w:hAnsi="宋体" w:eastAsia="宋体" w:cs="宋体"/>
        </w:rPr>
      </w:pPr>
      <w:r/>
      <w:bookmarkStart w:id="178" w:name="_Toc16938552"/>
      <w:r/>
      <w:bookmarkStart w:id="179" w:name="_Toc20823308"/>
      <w:r/>
      <w:bookmarkStart w:id="180" w:name="_Toc513029236"/>
      <w:r/>
      <w:bookmarkStart w:id="181" w:name="_Toc120614220"/>
      <w:r>
        <w:rPr>
          <w:rFonts w:hint="eastAsia" w:ascii="宋体" w:hAnsi="宋体" w:eastAsia="宋体" w:cs="宋体"/>
          <w:b/>
          <w:color w:val="000000"/>
        </w:rPr>
        <w:t xml:space="preserve">七、授予合同</w:t>
      </w:r>
      <w:bookmarkEnd w:id="178"/>
      <w:r/>
      <w:bookmarkEnd w:id="179"/>
      <w:r/>
      <w:bookmarkEnd w:id="180"/>
      <w:r/>
      <w:bookmarkEnd w:id="181"/>
      <w:r/>
      <w:r/>
    </w:p>
    <w:p>
      <w:pPr>
        <w:pStyle w:val="1031"/>
        <w:jc w:val="both"/>
        <w:keepLines/>
        <w:keepNext/>
        <w:spacing w:beforeAutospacing="0" w:afterAutospacing="0" w:line="360" w:lineRule="auto"/>
        <w:rPr>
          <w:rFonts w:hint="eastAsia" w:ascii="宋体" w:hAnsi="宋体" w:eastAsia="宋体" w:cs="宋体"/>
        </w:rPr>
      </w:pPr>
      <w:r/>
      <w:bookmarkStart w:id="182" w:name="_Toc20823309"/>
      <w:r/>
      <w:bookmarkStart w:id="183" w:name="_Toc513029237"/>
      <w:r/>
      <w:bookmarkStart w:id="184" w:name="_Toc16938553"/>
      <w:r>
        <w:rPr>
          <w:rFonts w:hint="eastAsia" w:ascii="宋体" w:hAnsi="宋体" w:eastAsia="宋体" w:cs="宋体"/>
          <w:color w:val="000000"/>
        </w:rPr>
        <w:t xml:space="preserve">31. 签订合同</w:t>
      </w:r>
      <w:bookmarkEnd w:id="182"/>
      <w:r/>
      <w:bookmarkEnd w:id="183"/>
      <w:r/>
      <w:bookmarkEnd w:id="184"/>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103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1031"/>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w:t>
      </w:r>
      <w:r>
        <w:rPr>
          <w:rFonts w:hint="eastAsia" w:ascii="宋体" w:hAnsi="宋体" w:eastAsia="宋体" w:cs="宋体"/>
        </w:rPr>
        <w:t xml:space="preserve">46号）、《关于印发中小企业划型标准规定的通知》（工信部联企业〔2011〕300 号）、《国务院关于进一步促进中小企业发展的若干意见》（国发〔2009〕36 号）。</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w:t>
      </w:r>
      <w:bookmarkStart w:id="185" w:name="OLE_LINK45"/>
      <w:r>
        <w:rPr>
          <w:rFonts w:hint="eastAsia" w:ascii="宋体" w:hAnsi="宋体" w:eastAsia="宋体" w:cs="宋体"/>
        </w:rPr>
        <w:t xml:space="preserve">《中华人民共和国残疾人证》或者《中华人民共和国残疾军人证》</w:t>
      </w:r>
      <w:r>
        <w:rPr>
          <w:rFonts w:hint="eastAsia" w:ascii="宋体" w:hAnsi="宋体" w:eastAsia="宋体" w:cs="宋体"/>
        </w:rPr>
        <w:t xml:space="preserve">（1 至8 级）</w:t>
      </w:r>
      <w:r>
        <w:rPr>
          <w:rFonts w:hint="eastAsia" w:ascii="宋体" w:hAnsi="宋体" w:eastAsia="宋体" w:cs="宋体"/>
        </w:rPr>
        <w:t xml:space="preserve">的自然人</w:t>
      </w:r>
      <w:bookmarkEnd w:id="185"/>
      <w:r>
        <w:rPr>
          <w:rFonts w:hint="eastAsia" w:ascii="宋体" w:hAnsi="宋体" w:eastAsia="宋体" w:cs="宋体"/>
        </w:rPr>
        <w:t xml:space="preserve">，包括具有劳动条件和劳动意愿的精神残疾人。在职职工人数是指与残疾人福利性单位建立劳动关系并依法签订劳动合同或服务协议的雇员人数。</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w:t>
      </w:r>
      <w:r>
        <w:rPr>
          <w:rFonts w:hint="eastAsia" w:ascii="宋体" w:hAnsi="宋体" w:eastAsia="宋体" w:cs="宋体"/>
          <w:sz w:val="24"/>
        </w:rPr>
        <w:t xml:space="preserve">通知》”执行,在供货、安装过程中能做到低碳物流、环保节约、提高资源利用率。</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bookmarkStart w:id="186" w:name="OLE_LINK44"/>
      <w:r>
        <w:rPr>
          <w:rFonts w:hint="eastAsia" w:ascii="宋体" w:hAnsi="宋体" w:eastAsia="宋体" w:cs="宋体"/>
          <w:b/>
          <w:bCs/>
          <w:sz w:val="24"/>
        </w:rPr>
        <w:t xml:space="preserve">（本项目不收取履约保证金）</w:t>
      </w:r>
      <w:bookmarkEnd w:id="186"/>
      <w:r/>
      <w:r/>
    </w:p>
    <w:p>
      <w:pPr>
        <w:pStyle w:val="1037"/>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w:t>
      </w:r>
      <w:r>
        <w:rPr>
          <w:rFonts w:hint="eastAsia" w:ascii="宋体" w:hAnsi="宋体" w:eastAsia="宋体" w:cs="宋体"/>
          <w:sz w:val="24"/>
        </w:rPr>
        <w:t xml:space="preserve">应商明确书面表示无需预付款或者主动要求降低预付款比例的，采购人可就预付款比例作相应调整。</w:t>
      </w:r>
      <w:r/>
    </w:p>
    <w:p>
      <w:pPr>
        <w:spacing w:line="360" w:lineRule="auto"/>
        <w:rPr>
          <w:rFonts w:hint="eastAsia" w:ascii="宋体" w:hAnsi="宋体" w:eastAsia="宋体" w:cs="宋体"/>
          <w:sz w:val="24"/>
        </w:rPr>
      </w:pPr>
      <w:r>
        <w:rPr>
          <w:rFonts w:hint="eastAsia" w:ascii="宋体" w:hAnsi="宋体" w:eastAsia="宋体" w:cs="宋体"/>
          <w:sz w:val="24"/>
        </w:rPr>
        <w:t xml:space="preserve">35.</w:t>
      </w:r>
      <w:r>
        <w:rPr>
          <w:rFonts w:hint="eastAsia" w:ascii="宋体" w:hAnsi="宋体" w:eastAsia="宋体" w:cs="宋体"/>
          <w:sz w:val="24"/>
        </w:rPr>
        <w:t xml:space="preserve">代理</w:t>
      </w:r>
      <w:r>
        <w:rPr>
          <w:rFonts w:hint="eastAsia" w:ascii="宋体" w:hAnsi="宋体" w:eastAsia="宋体" w:cs="宋体"/>
          <w:sz w:val="24"/>
        </w:rPr>
        <w:t xml:space="preserve">服务费</w:t>
      </w:r>
      <w:r/>
    </w:p>
    <w:p>
      <w:pPr>
        <w:ind w:firstLine="480"/>
        <w:spacing w:line="360" w:lineRule="auto"/>
        <w:rPr>
          <w:rFonts w:hint="eastAsia" w:ascii="宋体" w:hAnsi="宋体" w:eastAsia="宋体" w:cs="宋体"/>
          <w:sz w:val="24"/>
        </w:rPr>
      </w:pPr>
      <w:r/>
      <w:bookmarkStart w:id="187" w:name="OLE_LINK15"/>
      <w:r>
        <w:rPr>
          <w:rFonts w:hint="eastAsia" w:ascii="宋体" w:hAnsi="宋体" w:eastAsia="宋体" w:cs="宋体"/>
          <w:sz w:val="24"/>
        </w:rPr>
        <w:t xml:space="preserve">领取中标通知书前，中标人按照《江苏省政府采购代理服务收费指导意见》【2024】20号文的收费标准，向代理机构一次性缴纳代理服务费</w:t>
      </w:r>
      <w:r>
        <w:rPr>
          <w:rFonts w:hint="eastAsia" w:ascii="宋体" w:hAnsi="宋体" w:eastAsia="宋体" w:cs="宋体"/>
          <w:sz w:val="24"/>
        </w:rPr>
        <w:t xml:space="preserve">。</w:t>
      </w:r>
      <w:r/>
    </w:p>
    <w:p>
      <w:pPr>
        <w:ind w:firstLine="480"/>
        <w:spacing w:line="360" w:lineRule="auto"/>
        <w:rPr>
          <w:rFonts w:hint="eastAsia" w:ascii="宋体" w:hAnsi="宋体" w:eastAsia="宋体" w:cs="Times New Roman"/>
          <w:sz w:val="24"/>
          <w:shd w:val="clear" w:color="auto" w:fill="ffffff"/>
        </w:rPr>
      </w:pPr>
      <w:r>
        <w:rPr>
          <w:rFonts w:hint="eastAsia" w:ascii="宋体" w:hAnsi="宋体" w:eastAsia="宋体" w:cs="Times New Roman"/>
          <w:sz w:val="24"/>
          <w:shd w:val="clear" w:color="auto" w:fill="ffffff"/>
        </w:rPr>
        <w:t xml:space="preserve">银行信息：</w:t>
      </w:r>
      <w:r/>
    </w:p>
    <w:p>
      <w:pPr>
        <w:ind w:firstLine="480"/>
        <w:spacing w:line="360" w:lineRule="auto"/>
        <w:rPr>
          <w:rFonts w:hint="eastAsia" w:ascii="宋体" w:hAnsi="宋体" w:eastAsia="宋体" w:cs="Times New Roman"/>
          <w:sz w:val="24"/>
          <w:shd w:val="clear" w:color="auto" w:fill="ffffff"/>
        </w:rPr>
      </w:pPr>
      <w:r>
        <w:rPr>
          <w:rFonts w:hint="eastAsia" w:ascii="宋体" w:hAnsi="宋体" w:eastAsia="宋体" w:cs="Times New Roman"/>
          <w:sz w:val="24"/>
          <w:shd w:val="clear" w:color="auto" w:fill="ffffff"/>
        </w:rPr>
        <w:t xml:space="preserve">户名：江苏海外集团国际工程咨询有限公司</w:t>
      </w:r>
      <w:r/>
    </w:p>
    <w:p>
      <w:pPr>
        <w:ind w:firstLine="480"/>
        <w:spacing w:line="360" w:lineRule="auto"/>
        <w:rPr>
          <w:rFonts w:hint="eastAsia" w:ascii="宋体" w:hAnsi="宋体" w:eastAsia="宋体" w:cs="Times New Roman"/>
          <w:sz w:val="24"/>
          <w:shd w:val="clear" w:color="auto" w:fill="ffffff"/>
        </w:rPr>
      </w:pPr>
      <w:r>
        <w:rPr>
          <w:rFonts w:hint="eastAsia" w:ascii="宋体" w:hAnsi="宋体" w:eastAsia="宋体" w:cs="Times New Roman"/>
          <w:sz w:val="24"/>
          <w:shd w:val="clear" w:color="auto" w:fill="ffffff"/>
        </w:rPr>
        <w:t xml:space="preserve">开户银行：交行江苏省分行营业部</w:t>
      </w:r>
      <w:r/>
    </w:p>
    <w:p>
      <w:pPr>
        <w:ind w:firstLine="480"/>
        <w:spacing w:line="360" w:lineRule="auto"/>
        <w:rPr>
          <w:rFonts w:hint="eastAsia" w:ascii="宋体" w:hAnsi="宋体" w:eastAsia="宋体"/>
          <w:sz w:val="24"/>
          <w:shd w:val="clear" w:color="auto" w:fill="ffffff" w:themeFill="background1"/>
        </w:rPr>
      </w:pPr>
      <w:r>
        <w:rPr>
          <w:rFonts w:hint="eastAsia" w:ascii="宋体" w:hAnsi="宋体" w:eastAsia="宋体" w:cs="Times New Roman"/>
          <w:sz w:val="24"/>
          <w:shd w:val="clear" w:color="auto" w:fill="ffffff"/>
        </w:rPr>
        <w:t xml:space="preserve">账号：32000660701014112410</w:t>
      </w:r>
      <w:r>
        <w:rPr>
          <w:rFonts w:hint="eastAsia" w:ascii="宋体" w:hAnsi="宋体" w:eastAsia="宋体"/>
          <w:sz w:val="24"/>
          <w:shd w:val="clear" w:color="auto" w:fill="ffffff" w:themeFill="background1"/>
        </w:rPr>
        <w:t xml:space="preserve">9</w:t>
      </w:r>
      <w:bookmarkEnd w:id="187"/>
      <w:r/>
      <w:r/>
    </w:p>
    <w:p>
      <w:pPr>
        <w:spacing w:line="360" w:lineRule="auto"/>
        <w:rPr>
          <w:rFonts w:hint="eastAsia" w:ascii="宋体" w:hAnsi="宋体" w:eastAsia="宋体"/>
          <w:sz w:val="24"/>
          <w:shd w:val="clear" w:color="auto" w:fill="ffffff" w:themeFill="background1"/>
        </w:rPr>
      </w:pPr>
      <w:r>
        <w:rPr>
          <w:rFonts w:hint="eastAsia" w:ascii="宋体" w:hAnsi="宋体" w:eastAsia="宋体"/>
          <w:b/>
          <w:bCs/>
          <w:sz w:val="24"/>
          <w:shd w:val="clear" w:color="auto" w:fill="ffffff" w:themeFill="background1"/>
        </w:rPr>
        <w:t xml:space="preserve">36.</w:t>
      </w:r>
      <w:r>
        <w:rPr>
          <w:rFonts w:hint="eastAsia" w:ascii="宋体"/>
          <w:b/>
          <w:bCs/>
          <w:sz w:val="24"/>
          <w:shd w:val="clear" w:color="auto" w:fill="ffffff" w:themeFill="background1"/>
        </w:rPr>
        <w:t xml:space="preserve">关于异常低价投标（响应）的审查情形和具体要求</w:t>
      </w:r>
      <w:r/>
    </w:p>
    <w:p>
      <w:pPr>
        <w:pStyle w:val="1027"/>
        <w:spacing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36.1.评审过程中出现下列情形之一的，评审委员会应当启动异常低价投标（响应）审查程序：</w:t>
      </w:r>
      <w:r/>
    </w:p>
    <w:p>
      <w:pPr>
        <w:pStyle w:val="1027"/>
        <w:spacing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（1）投标（响应）报价低于采购项目预算50%的，即投标（响应）报价＜采购项目预算*50%；</w:t>
      </w:r>
      <w:r/>
    </w:p>
    <w:p>
      <w:pPr>
        <w:pStyle w:val="1027"/>
        <w:spacing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（2）投标（响应）报价低于采购项目最高限价45%的，即投标（响应）报价＜采购项目最高限价*45%；</w:t>
      </w:r>
      <w:r/>
    </w:p>
    <w:p>
      <w:pPr>
        <w:pStyle w:val="1027"/>
        <w:spacing w:line="360" w:lineRule="auto"/>
        <w:rPr>
          <w:rFonts w:hint="eastAsia"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（3）评审委员会认定的供应商报价过低、有可能影响产品质量或者不能诚信履约的其他情形。</w:t>
      </w:r>
      <w:r/>
    </w:p>
    <w:p>
      <w:pPr>
        <w:pStyle w:val="1025"/>
        <w:spacing w:line="360" w:lineRule="auto"/>
        <w:rPr>
          <w:rFonts w:hint="eastAsia" w:hAnsi="宋体" w:eastAsia="宋体" w:cstheme="minorBidi"/>
          <w:color w:val="auto"/>
          <w:shd w:val="clear" w:color="auto" w:fill="ffffff" w:themeFill="background1"/>
        </w:rPr>
      </w:pPr>
      <w:r>
        <w:rPr>
          <w:rFonts w:hint="eastAsia" w:hAnsi="宋体" w:eastAsia="宋体" w:cstheme="minorBidi"/>
          <w:shd w:val="clear" w:color="auto" w:fill="ffffff" w:themeFill="background1"/>
        </w:rPr>
        <w:t xml:space="preserve">36.2.启动异常低价投标（响应）审查后，评审委员会应当要求相关供应商在评审现场合理的时间内，提供项目具体成本测算等与报价合理性相关的书面说明及相关证明材料，对投标（响应）价格</w:t>
      </w:r>
      <w:r>
        <w:rPr>
          <w:rFonts w:hint="eastAsia" w:hAnsi="宋体" w:eastAsia="宋体" w:cstheme="minorBidi"/>
          <w:shd w:val="clear" w:color="auto" w:fill="ffffff" w:themeFill="background1"/>
        </w:rPr>
        <w:t xml:space="preserve">作出</w:t>
      </w:r>
      <w:r>
        <w:rPr>
          <w:rFonts w:hint="eastAsia" w:hAnsi="宋体" w:eastAsia="宋体" w:cstheme="minorBidi"/>
          <w:shd w:val="clear" w:color="auto" w:fill="ffffff" w:themeFill="background1"/>
        </w:rPr>
        <w:t xml:space="preserve">解释，</w:t>
      </w:r>
      <w:r>
        <w:rPr>
          <w:rFonts w:hint="eastAsia" w:hAnsi="宋体" w:eastAsia="宋体" w:cstheme="minorBidi"/>
          <w:shd w:val="clear" w:color="auto" w:fill="ffffff" w:themeFill="background1"/>
        </w:rPr>
        <w:t xml:space="preserve">由</w:t>
      </w:r>
      <w:r>
        <w:rPr>
          <w:rFonts w:hint="eastAsia" w:hAnsi="宋体" w:eastAsia="宋体" w:cstheme="minorBidi"/>
          <w:shd w:val="clear" w:color="auto" w:fill="ffffff" w:themeFill="background1"/>
        </w:rPr>
        <w:t xml:space="preserve">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1037"/>
        <w:ind w:left="0" w:firstLine="560"/>
        <w:spacing w:after="0" w:line="360" w:lineRule="auto"/>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pStyle w:val="1025"/>
        <w:spacing w:line="360" w:lineRule="auto"/>
      </w:pPr>
      <w:r/>
      <w:r/>
    </w:p>
    <w:p>
      <w:pPr>
        <w:jc w:val="center"/>
        <w:spacing w:line="360" w:lineRule="auto"/>
        <w:widowControl/>
        <w:rPr>
          <w:rFonts w:hint="eastAsia" w:ascii="宋体" w:hAnsi="宋体" w:eastAsia="宋体" w:cs="宋体"/>
          <w:b/>
          <w:bCs/>
          <w:sz w:val="48"/>
          <w:szCs w:val="48"/>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rPr>
          <w:rFonts w:hint="eastAsia" w:ascii="宋体" w:hAnsi="宋体" w:eastAsia="宋体" w:cs="宋体"/>
          <w:b/>
          <w:sz w:val="48"/>
          <w:szCs w:val="44"/>
          <w:highlight w:val="none"/>
        </w:rPr>
      </w:r>
      <w:r>
        <w:rPr>
          <w:rFonts w:hint="eastAsia" w:ascii="宋体" w:hAnsi="宋体" w:eastAsia="宋体" w:cs="宋体"/>
          <w:b/>
          <w:sz w:val="48"/>
          <w:szCs w:val="44"/>
          <w:highlight w:val="none"/>
        </w:rPr>
      </w:r>
    </w:p>
    <w:p>
      <w:pPr>
        <w:jc w:val="center"/>
        <w:spacing w:line="360" w:lineRule="auto"/>
        <w:widowControl/>
        <w:rPr>
          <w:rFonts w:hint="eastAsia" w:ascii="宋体" w:hAnsi="宋体" w:eastAsia="宋体" w:cs="宋体"/>
          <w:b/>
          <w:bCs/>
          <w:sz w:val="48"/>
          <w:szCs w:val="48"/>
          <w:highlight w:val="none"/>
        </w:rPr>
      </w:pPr>
      <w:r/>
      <w:bookmarkStart w:id="188" w:name="_Toc479757211"/>
      <w:r/>
      <w:bookmarkStart w:id="189" w:name="_Toc20823346"/>
      <w:r/>
      <w:bookmarkStart w:id="190" w:name="_Toc120614244"/>
      <w:r/>
      <w:bookmarkStart w:id="191" w:name="_Toc16938590"/>
      <w:r/>
      <w:bookmarkStart w:id="192" w:name="_Toc462564139"/>
      <w:r/>
      <w:bookmarkStart w:id="193" w:name="_Hlt16619350"/>
      <w:r/>
      <w:bookmarkStart w:id="194" w:name="_Hlt16619369"/>
      <w:r>
        <w:rPr>
          <w:rFonts w:hint="eastAsia" w:ascii="宋体" w:hAnsi="宋体" w:eastAsia="宋体" w:cs="宋体"/>
          <w:b/>
          <w:sz w:val="48"/>
          <w:szCs w:val="44"/>
        </w:rPr>
        <w:t xml:space="preserve">第三章  合同条款</w:t>
      </w:r>
      <w:r/>
    </w:p>
    <w:p>
      <w:pPr>
        <w:ind w:firstLine="480"/>
        <w:spacing w:before="240" w:after="240"/>
        <w:rPr>
          <w:rFonts w:ascii="Calibri" w:hAnsi="Calibri" w:eastAsia="宋体" w:cs="Times New Roman"/>
        </w:rPr>
      </w:pPr>
      <w:r>
        <w:rPr>
          <w:rFonts w:hint="eastAsia" w:ascii="宋体" w:hAnsi="宋体" w:eastAsia="宋体" w:cs="宋体"/>
          <w:color w:val="000000"/>
          <w:sz w:val="24"/>
        </w:rPr>
        <w:t xml:space="preserve">以下为中标后</w:t>
      </w:r>
      <w:r>
        <w:rPr>
          <w:rFonts w:hint="eastAsia" w:ascii="宋体" w:hAnsi="宋体" w:eastAsia="宋体" w:cs="宋体"/>
          <w:color w:val="000000"/>
          <w:sz w:val="24"/>
        </w:rPr>
        <w:t xml:space="preserve">签定</w:t>
      </w:r>
      <w:r>
        <w:rPr>
          <w:rFonts w:hint="eastAsia" w:ascii="宋体" w:hAnsi="宋体" w:eastAsia="宋体" w:cs="宋体"/>
          <w:color w:val="000000"/>
          <w:sz w:val="24"/>
        </w:rPr>
        <w:t xml:space="preserve">本项目合同的通用条款，中标人不得提出实质性的修改。</w:t>
      </w:r>
      <w:r/>
    </w:p>
    <w:p>
      <w:pPr>
        <w:jc w:val="center"/>
        <w:spacing w:line="360" w:lineRule="auto"/>
        <w:rPr>
          <w:rFonts w:ascii="Calibri" w:hAnsi="Calibri" w:eastAsia="宋体" w:cs="Times New Roman"/>
        </w:rPr>
      </w:pPr>
      <w:r>
        <w:rPr>
          <w:rFonts w:hint="eastAsia" w:ascii="宋体" w:hAnsi="宋体" w:eastAsia="宋体" w:cs="宋体"/>
          <w:b/>
          <w:color w:val="000000"/>
          <w:sz w:val="30"/>
        </w:rPr>
        <w:t xml:space="preserve">盐城市政府采购合同（货物）（合同编号）</w:t>
      </w:r>
      <w:r/>
    </w:p>
    <w:p>
      <w:pPr>
        <w:spacing w:line="360" w:lineRule="auto"/>
        <w:rPr>
          <w:rFonts w:ascii="Calibri" w:hAnsi="Calibri" w:eastAsia="宋体" w:cs="Times New Roman"/>
        </w:rPr>
      </w:pPr>
      <w:r>
        <w:rPr>
          <w:rFonts w:hint="eastAsia" w:ascii="宋体" w:hAnsi="宋体" w:eastAsia="宋体" w:cs="宋体"/>
          <w:color w:val="000000"/>
          <w:sz w:val="24"/>
        </w:rPr>
        <w:t xml:space="preserve">项目名称：                        </w:t>
      </w:r>
      <w:r/>
    </w:p>
    <w:p>
      <w:pPr>
        <w:spacing w:line="360" w:lineRule="auto"/>
        <w:rPr>
          <w:rFonts w:ascii="Calibri" w:hAnsi="Calibri" w:eastAsia="宋体" w:cs="Times New Roman"/>
        </w:rPr>
      </w:pPr>
      <w:r>
        <w:rPr>
          <w:rFonts w:hint="eastAsia" w:ascii="宋体" w:hAnsi="宋体" w:eastAsia="宋体" w:cs="宋体"/>
          <w:color w:val="000000"/>
          <w:sz w:val="24"/>
        </w:rPr>
        <w:t xml:space="preserve">项目编号：</w:t>
      </w:r>
      <w:r/>
    </w:p>
    <w:p>
      <w:pPr>
        <w:spacing w:line="360" w:lineRule="auto"/>
        <w:rPr>
          <w:rFonts w:ascii="Calibri" w:hAnsi="Calibri" w:eastAsia="宋体" w:cs="Times New Roman"/>
        </w:rPr>
      </w:pPr>
      <w:r>
        <w:rPr>
          <w:rFonts w:hint="eastAsia" w:ascii="宋体" w:hAnsi="宋体" w:eastAsia="宋体" w:cs="宋体"/>
          <w:color w:val="000000"/>
          <w:sz w:val="24"/>
        </w:rPr>
        <w:t xml:space="preserve">甲方：（买方）_________</w:t>
      </w:r>
      <w:r/>
    </w:p>
    <w:p>
      <w:pPr>
        <w:spacing w:line="360" w:lineRule="auto"/>
        <w:rPr>
          <w:rFonts w:ascii="Calibri" w:hAnsi="Calibri" w:eastAsia="宋体" w:cs="Times New Roman"/>
        </w:rPr>
      </w:pPr>
      <w:r>
        <w:rPr>
          <w:rFonts w:hint="eastAsia" w:ascii="宋体" w:hAnsi="宋体" w:eastAsia="宋体" w:cs="宋体"/>
          <w:color w:val="000000"/>
          <w:sz w:val="24"/>
        </w:rPr>
        <w:t xml:space="preserve">乙方：（卖方）_________</w:t>
      </w:r>
      <w:r/>
    </w:p>
    <w:p>
      <w:pPr>
        <w:spacing w:line="360" w:lineRule="auto"/>
        <w:rPr>
          <w:rFonts w:ascii="Calibri" w:hAnsi="Calibri" w:eastAsia="宋体" w:cs="Times New Roman"/>
        </w:rPr>
      </w:pPr>
      <w:r>
        <w:rPr>
          <w:rFonts w:hint="eastAsia" w:ascii="宋体" w:hAnsi="宋体" w:eastAsia="宋体" w:cs="宋体"/>
          <w:b/>
          <w:color w:val="000000"/>
          <w:sz w:val="24"/>
        </w:rPr>
        <w:t xml:space="preserve">   </w:t>
      </w:r>
      <w:r>
        <w:rPr>
          <w:rFonts w:hint="eastAsia" w:ascii="宋体" w:hAnsi="宋体" w:eastAsia="宋体" w:cs="宋体"/>
          <w:color w:val="000000"/>
          <w:sz w:val="24"/>
        </w:rPr>
        <w:t xml:space="preserve">甲、乙双方根据</w:t>
      </w:r>
      <w:r>
        <w:rPr>
          <w:rFonts w:hint="eastAsia" w:ascii="宋体" w:hAnsi="宋体" w:eastAsia="宋体" w:cs="宋体"/>
          <w:color w:val="000000"/>
          <w:sz w:val="24"/>
          <w:u w:val="single"/>
        </w:rPr>
        <w:t xml:space="preserve">响水县响水镇卫生院全自动生化分析仪采购（第二次）项目</w:t>
      </w:r>
      <w:r>
        <w:rPr>
          <w:rFonts w:hint="eastAsia" w:ascii="宋体" w:hAnsi="宋体" w:eastAsia="宋体" w:cs="宋体"/>
          <w:color w:val="000000"/>
          <w:sz w:val="24"/>
        </w:rPr>
        <w:t xml:space="preserve">公开招标的结果，签署本合同。</w:t>
      </w:r>
      <w:r/>
    </w:p>
    <w:p>
      <w:pPr>
        <w:spacing w:line="360" w:lineRule="auto"/>
        <w:rPr>
          <w:rFonts w:ascii="Calibri" w:hAnsi="Calibri" w:eastAsia="宋体" w:cs="Times New Roman"/>
        </w:rPr>
      </w:pPr>
      <w:r>
        <w:rPr>
          <w:rFonts w:hint="eastAsia" w:ascii="宋体" w:hAnsi="宋体" w:eastAsia="宋体" w:cs="宋体"/>
          <w:b/>
          <w:color w:val="000000"/>
          <w:sz w:val="24"/>
        </w:rPr>
        <w:t xml:space="preserve">一、合同内容</w:t>
      </w:r>
      <w:r/>
    </w:p>
    <w:p>
      <w:pPr>
        <w:spacing w:line="360" w:lineRule="auto"/>
        <w:rPr>
          <w:rFonts w:ascii="Calibri" w:hAnsi="Calibri" w:eastAsia="宋体" w:cs="Times New Roman"/>
        </w:rPr>
      </w:pPr>
      <w:r>
        <w:rPr>
          <w:rFonts w:hint="eastAsia" w:ascii="宋体" w:hAnsi="宋体" w:eastAsia="宋体" w:cs="宋体"/>
          <w:color w:val="000000"/>
          <w:sz w:val="24"/>
        </w:rPr>
        <w:t xml:space="preserve">1.1 标的名称：</w:t>
      </w:r>
      <w:r/>
    </w:p>
    <w:p>
      <w:pPr>
        <w:spacing w:line="360" w:lineRule="auto"/>
        <w:rPr>
          <w:rFonts w:ascii="Calibri" w:hAnsi="Calibri" w:eastAsia="宋体" w:cs="Times New Roman"/>
        </w:rPr>
      </w:pPr>
      <w:r>
        <w:rPr>
          <w:rFonts w:hint="eastAsia" w:ascii="宋体" w:hAnsi="宋体" w:eastAsia="宋体" w:cs="宋体"/>
          <w:color w:val="000000"/>
          <w:sz w:val="24"/>
        </w:rPr>
        <w:t xml:space="preserve">1.2 标的质量：</w:t>
      </w:r>
      <w:r/>
    </w:p>
    <w:p>
      <w:pPr>
        <w:spacing w:line="360" w:lineRule="auto"/>
        <w:rPr>
          <w:rFonts w:ascii="Calibri" w:hAnsi="Calibri" w:eastAsia="宋体" w:cs="Times New Roman"/>
        </w:rPr>
      </w:pPr>
      <w:r>
        <w:rPr>
          <w:rFonts w:hint="eastAsia" w:ascii="宋体" w:hAnsi="宋体" w:eastAsia="宋体" w:cs="宋体"/>
          <w:color w:val="000000"/>
          <w:sz w:val="24"/>
        </w:rPr>
        <w:t xml:space="preserve">1.3 标的数量（规模）：</w:t>
      </w:r>
      <w:r/>
    </w:p>
    <w:p>
      <w:pPr>
        <w:spacing w:line="360" w:lineRule="auto"/>
        <w:rPr>
          <w:rFonts w:ascii="Calibri" w:hAnsi="Calibri" w:eastAsia="宋体" w:cs="Times New Roman"/>
        </w:rPr>
      </w:pPr>
      <w:r>
        <w:rPr>
          <w:rFonts w:hint="eastAsia" w:ascii="宋体" w:hAnsi="宋体" w:eastAsia="宋体" w:cs="宋体"/>
          <w:color w:val="000000"/>
          <w:sz w:val="24"/>
        </w:rPr>
        <w:t xml:space="preserve">1.4 履行时间（期限）：</w:t>
      </w:r>
      <w:r/>
    </w:p>
    <w:p>
      <w:pPr>
        <w:spacing w:line="360" w:lineRule="auto"/>
        <w:rPr>
          <w:rFonts w:ascii="Calibri" w:hAnsi="Calibri" w:eastAsia="宋体" w:cs="Times New Roman"/>
        </w:rPr>
      </w:pPr>
      <w:r>
        <w:rPr>
          <w:rFonts w:hint="eastAsia" w:ascii="宋体" w:hAnsi="宋体" w:eastAsia="宋体" w:cs="宋体"/>
          <w:color w:val="000000"/>
          <w:sz w:val="24"/>
        </w:rPr>
        <w:t xml:space="preserve">1.5 履行地点：</w:t>
      </w:r>
      <w:r/>
    </w:p>
    <w:p>
      <w:pPr>
        <w:spacing w:line="360" w:lineRule="auto"/>
        <w:rPr>
          <w:rFonts w:ascii="Calibri" w:hAnsi="Calibri" w:eastAsia="宋体" w:cs="Times New Roman"/>
        </w:rPr>
      </w:pPr>
      <w:r>
        <w:rPr>
          <w:rFonts w:hint="eastAsia" w:ascii="宋体" w:hAnsi="宋体" w:eastAsia="宋体" w:cs="宋体"/>
          <w:color w:val="000000"/>
          <w:sz w:val="24"/>
        </w:rPr>
        <w:t xml:space="preserve">1.6 履行方式：</w:t>
      </w:r>
      <w:r/>
    </w:p>
    <w:p>
      <w:pPr>
        <w:spacing w:line="360" w:lineRule="auto"/>
        <w:rPr>
          <w:rFonts w:ascii="Calibri" w:hAnsi="Calibri" w:eastAsia="宋体" w:cs="Times New Roman"/>
        </w:rPr>
      </w:pPr>
      <w:r>
        <w:rPr>
          <w:rFonts w:hint="eastAsia" w:ascii="宋体" w:hAnsi="宋体" w:eastAsia="宋体" w:cs="宋体"/>
          <w:color w:val="000000"/>
          <w:sz w:val="24"/>
        </w:rPr>
        <w:t xml:space="preserve">1.7 包装方式：</w:t>
      </w:r>
      <w:r/>
    </w:p>
    <w:p>
      <w:pPr>
        <w:spacing w:line="360" w:lineRule="auto"/>
        <w:rPr>
          <w:rFonts w:ascii="Calibri" w:hAnsi="Calibri" w:eastAsia="宋体" w:cs="Times New Roman"/>
        </w:rPr>
      </w:pPr>
      <w:r>
        <w:rPr>
          <w:rFonts w:hint="eastAsia" w:ascii="宋体" w:hAnsi="宋体" w:eastAsia="宋体" w:cs="宋体"/>
          <w:b/>
          <w:color w:val="000000"/>
          <w:sz w:val="24"/>
        </w:rPr>
        <w:t xml:space="preserve">二、合同金额</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2.1 本合同金额为（大写）：_______圆（___元）人民币或其他币种。</w:t>
      </w:r>
      <w:r/>
    </w:p>
    <w:p>
      <w:pPr>
        <w:spacing w:line="360" w:lineRule="auto"/>
        <w:rPr>
          <w:rFonts w:ascii="Calibri" w:hAnsi="Calibri" w:eastAsia="宋体" w:cs="Times New Roman"/>
        </w:rPr>
      </w:pPr>
      <w:r>
        <w:rPr>
          <w:rFonts w:hint="eastAsia" w:ascii="宋体" w:hAnsi="宋体" w:eastAsia="宋体" w:cs="宋体"/>
          <w:b/>
          <w:color w:val="000000"/>
          <w:sz w:val="24"/>
        </w:rPr>
        <w:t xml:space="preserve">三、技术资料</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3.1乙方应按招标文件规定的时间向甲方提供使用货物(包含与货物相关的服务)的有关技术资料。</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sz w:val="24"/>
        </w:rPr>
        <w:t xml:space="preserve">向履行</w:t>
      </w:r>
      <w:r>
        <w:rPr>
          <w:rFonts w:hint="eastAsia" w:ascii="宋体" w:hAnsi="宋体" w:eastAsia="宋体" w:cs="宋体"/>
          <w:color w:val="000000"/>
          <w:sz w:val="24"/>
        </w:rPr>
        <w:t xml:space="preserve">本合同有关的人员提供，也应注意保密并限于履行合同的必需范围。</w:t>
      </w:r>
      <w:r/>
    </w:p>
    <w:p>
      <w:pPr>
        <w:ind w:left="412" w:hanging="412"/>
        <w:spacing w:line="360" w:lineRule="auto"/>
        <w:rPr>
          <w:rFonts w:ascii="Calibri" w:hAnsi="Calibri" w:eastAsia="宋体" w:cs="Times New Roman"/>
        </w:rPr>
      </w:pPr>
      <w:r>
        <w:rPr>
          <w:rFonts w:hint="eastAsia" w:ascii="宋体" w:hAnsi="宋体" w:eastAsia="宋体" w:cs="宋体"/>
          <w:b/>
          <w:color w:val="000000"/>
          <w:sz w:val="24"/>
        </w:rPr>
        <w:t xml:space="preserve">四、知识产权</w:t>
      </w:r>
      <w:r/>
    </w:p>
    <w:p>
      <w:pPr>
        <w:spacing w:line="360" w:lineRule="auto"/>
        <w:rPr>
          <w:rFonts w:ascii="Calibri" w:hAnsi="Calibri" w:eastAsia="宋体" w:cs="Times New Roman"/>
        </w:rPr>
      </w:pPr>
      <w:r>
        <w:rPr>
          <w:rFonts w:hint="eastAsia" w:ascii="宋体" w:hAnsi="宋体" w:eastAsia="宋体" w:cs="宋体"/>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360" w:lineRule="auto"/>
        <w:rPr>
          <w:rFonts w:ascii="Calibri" w:hAnsi="Calibri" w:eastAsia="宋体" w:cs="Times New Roman"/>
        </w:rPr>
      </w:pPr>
      <w:r>
        <w:rPr>
          <w:rFonts w:hint="eastAsia" w:ascii="宋体" w:hAnsi="宋体" w:eastAsia="宋体" w:cs="宋体"/>
          <w:b/>
          <w:color w:val="000000"/>
          <w:sz w:val="24"/>
        </w:rPr>
        <w:t xml:space="preserve">五、产权担保</w:t>
      </w:r>
      <w:r/>
    </w:p>
    <w:p>
      <w:pPr>
        <w:ind w:left="408" w:hanging="40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 乙方保证所交付的货物（包含与货物相关的服务）的所有权完全属于乙方</w:t>
      </w:r>
      <w:r/>
    </w:p>
    <w:p>
      <w:pPr>
        <w:ind w:left="408" w:hanging="408"/>
        <w:spacing w:line="360" w:lineRule="auto"/>
        <w:rPr>
          <w:rFonts w:ascii="Calibri" w:hAnsi="Calibri" w:eastAsia="宋体" w:cs="Times New Roman"/>
        </w:rPr>
      </w:pPr>
      <w:r>
        <w:rPr>
          <w:rFonts w:hint="eastAsia" w:ascii="宋体" w:hAnsi="宋体" w:eastAsia="宋体" w:cs="宋体"/>
          <w:color w:val="000000"/>
          <w:sz w:val="24"/>
        </w:rPr>
        <w:t xml:space="preserve">且无任何抵押、查封等产权瑕疵。</w:t>
      </w:r>
      <w:r/>
    </w:p>
    <w:p>
      <w:pPr>
        <w:spacing w:line="360" w:lineRule="auto"/>
        <w:rPr>
          <w:rFonts w:ascii="Calibri" w:hAnsi="Calibri" w:eastAsia="宋体" w:cs="Times New Roman"/>
        </w:rPr>
      </w:pPr>
      <w:r>
        <w:rPr>
          <w:rFonts w:hint="eastAsia" w:ascii="宋体" w:hAnsi="宋体" w:eastAsia="宋体" w:cs="宋体"/>
          <w:b/>
          <w:color w:val="000000"/>
          <w:sz w:val="24"/>
        </w:rPr>
        <w:t xml:space="preserve">六、合同转包或分包</w:t>
      </w:r>
      <w:r/>
    </w:p>
    <w:p>
      <w:pPr>
        <w:spacing w:line="360" w:lineRule="auto"/>
        <w:rPr>
          <w:rFonts w:ascii="Calibri" w:hAnsi="Calibri" w:eastAsia="宋体" w:cs="Times New Roman"/>
        </w:rPr>
      </w:pPr>
      <w:r>
        <w:rPr>
          <w:rFonts w:hint="eastAsia" w:ascii="宋体" w:hAnsi="宋体" w:eastAsia="宋体" w:cs="宋体"/>
          <w:color w:val="000000"/>
          <w:sz w:val="24"/>
        </w:rPr>
        <w:t xml:space="preserve">6.1乙方不得将合同标的转包给他人履行。</w:t>
      </w:r>
      <w:r/>
    </w:p>
    <w:p>
      <w:pPr>
        <w:spacing w:line="360" w:lineRule="auto"/>
        <w:rPr>
          <w:rFonts w:ascii="Calibri" w:hAnsi="Calibri" w:eastAsia="宋体" w:cs="Times New Roman"/>
        </w:rPr>
      </w:pPr>
      <w:r>
        <w:rPr>
          <w:rFonts w:hint="eastAsia" w:ascii="宋体" w:hAnsi="宋体" w:eastAsia="宋体" w:cs="宋体"/>
          <w:color w:val="000000"/>
          <w:sz w:val="24"/>
        </w:rPr>
        <w:t xml:space="preserve">6.2乙方不得将合同标的分包给他人履行。</w:t>
      </w:r>
      <w:r/>
    </w:p>
    <w:p>
      <w:pPr>
        <w:spacing w:line="360" w:lineRule="auto"/>
        <w:rPr>
          <w:rFonts w:ascii="Calibri" w:hAnsi="Calibri" w:eastAsia="宋体" w:cs="Times New Roman"/>
        </w:rPr>
      </w:pPr>
      <w:r>
        <w:rPr>
          <w:rFonts w:hint="eastAsia" w:ascii="宋体" w:hAnsi="宋体" w:eastAsia="宋体" w:cs="宋体"/>
          <w:color w:val="000000"/>
          <w:sz w:val="24"/>
        </w:rPr>
        <w:t xml:space="preserve">6.3 乙方应当按照投标文件中提供的分包意向协议履行合同.</w:t>
      </w:r>
      <w:r/>
    </w:p>
    <w:p>
      <w:pPr>
        <w:spacing w:line="360" w:lineRule="auto"/>
        <w:rPr>
          <w:rFonts w:ascii="Calibri" w:hAnsi="Calibri" w:eastAsia="宋体" w:cs="Times New Roman"/>
        </w:rPr>
      </w:pPr>
      <w:r>
        <w:rPr>
          <w:rFonts w:hint="eastAsia" w:ascii="宋体" w:hAnsi="宋体" w:eastAsia="宋体" w:cs="宋体"/>
          <w:color w:val="000000"/>
          <w:sz w:val="24"/>
        </w:rPr>
        <w:t xml:space="preserve">6.4乙方如有转包或未经甲方同意的分包行为，甲方有权给予终止合同。</w:t>
      </w:r>
      <w:r/>
    </w:p>
    <w:p>
      <w:pPr>
        <w:spacing w:line="360" w:lineRule="auto"/>
        <w:rPr>
          <w:rFonts w:ascii="Calibri" w:hAnsi="Calibri" w:eastAsia="宋体" w:cs="Times New Roman"/>
        </w:rPr>
      </w:pPr>
      <w:r>
        <w:rPr>
          <w:rFonts w:hint="eastAsia" w:ascii="宋体" w:hAnsi="宋体" w:eastAsia="宋体" w:cs="宋体"/>
          <w:b/>
          <w:color w:val="000000"/>
          <w:sz w:val="24"/>
        </w:rPr>
        <w:t xml:space="preserve">七、合同款项支付</w:t>
      </w:r>
      <w:r/>
    </w:p>
    <w:p>
      <w:pPr>
        <w:spacing w:line="360" w:lineRule="auto"/>
        <w:rPr>
          <w:rFonts w:ascii="Calibri" w:hAnsi="Calibri" w:eastAsia="宋体" w:cs="Times New Roman"/>
        </w:rPr>
      </w:pPr>
      <w:r>
        <w:rPr>
          <w:rFonts w:hint="eastAsia" w:ascii="宋体" w:hAnsi="宋体" w:eastAsia="宋体" w:cs="宋体"/>
          <w:color w:val="000000"/>
          <w:sz w:val="24"/>
        </w:rPr>
        <w:t xml:space="preserve">7.1合同款项的支付方式及进度安排</w:t>
      </w:r>
      <w:r>
        <w:rPr>
          <w:rFonts w:hint="eastAsia" w:ascii="宋体" w:hAnsi="宋体" w:eastAsia="宋体" w:cs="宋体"/>
          <w:color w:val="000000"/>
          <w:sz w:val="24"/>
        </w:rPr>
        <w:t xml:space="preserve">（具体以投标文件为准）</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7.2当采购数量与实际使用数量不一致时，乙方应根据实际使用量供货，合同的最终结算金额按实际使用量乘以成交单价进行计算。</w:t>
      </w:r>
      <w:r/>
    </w:p>
    <w:p>
      <w:pPr>
        <w:spacing w:line="360" w:lineRule="auto"/>
        <w:rPr>
          <w:rFonts w:ascii="Calibri" w:hAnsi="Calibri" w:eastAsia="宋体" w:cs="Times New Roman"/>
        </w:rPr>
      </w:pPr>
      <w:r>
        <w:rPr>
          <w:rFonts w:hint="eastAsia" w:ascii="宋体" w:hAnsi="宋体" w:eastAsia="宋体" w:cs="宋体"/>
          <w:b/>
          <w:color w:val="000000"/>
          <w:sz w:val="24"/>
        </w:rPr>
        <w:t xml:space="preserve">八、税费</w:t>
      </w:r>
      <w:r/>
    </w:p>
    <w:p>
      <w:pPr>
        <w:spacing w:line="360" w:lineRule="auto"/>
        <w:rPr>
          <w:rFonts w:ascii="Calibri" w:hAnsi="Calibri" w:eastAsia="宋体" w:cs="Times New Roman"/>
        </w:rPr>
      </w:pPr>
      <w:r>
        <w:rPr>
          <w:rFonts w:hint="eastAsia" w:ascii="宋体" w:hAnsi="宋体" w:eastAsia="宋体" w:cs="宋体"/>
          <w:color w:val="000000"/>
          <w:sz w:val="24"/>
        </w:rPr>
        <w:t xml:space="preserve">8.1本合同执行中相关的一切税费均由乙方负担。</w:t>
      </w:r>
      <w:r/>
    </w:p>
    <w:p>
      <w:pPr>
        <w:ind w:left="412" w:hanging="412"/>
        <w:spacing w:line="360" w:lineRule="auto"/>
        <w:rPr>
          <w:rFonts w:ascii="Calibri" w:hAnsi="Calibri" w:eastAsia="宋体" w:cs="Times New Roman"/>
        </w:rPr>
      </w:pPr>
      <w:r>
        <w:rPr>
          <w:rFonts w:hint="eastAsia" w:ascii="宋体" w:hAnsi="宋体" w:eastAsia="宋体" w:cs="宋体"/>
          <w:b/>
          <w:color w:val="000000"/>
          <w:sz w:val="24"/>
        </w:rPr>
        <w:t xml:space="preserve">九、质量保修范围和保修期及售后服务</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9.1 乙方应按招标文件规定的货物性能、</w:t>
      </w:r>
      <w:r>
        <w:rPr>
          <w:rFonts w:hint="eastAsia" w:ascii="宋体" w:hAnsi="宋体" w:eastAsia="宋体" w:cs="宋体"/>
          <w:color w:val="000000"/>
          <w:sz w:val="24"/>
        </w:rPr>
        <w:t xml:space="preserve">技术需求</w:t>
      </w:r>
      <w:r>
        <w:rPr>
          <w:rFonts w:hint="eastAsia" w:ascii="宋体" w:hAnsi="宋体" w:eastAsia="宋体" w:cs="宋体"/>
          <w:color w:val="000000"/>
          <w:sz w:val="24"/>
        </w:rPr>
        <w:t xml:space="preserve">、质量标准向甲方提供未经使用的全新产品。</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9.2 乙方提供的货物在质量期内因货物本身的质量问题发生故障，乙方应负责免费更换。对达不到</w:t>
      </w:r>
      <w:r>
        <w:rPr>
          <w:rFonts w:hint="eastAsia" w:ascii="宋体" w:hAnsi="宋体" w:eastAsia="宋体" w:cs="宋体"/>
          <w:color w:val="000000"/>
          <w:sz w:val="24"/>
        </w:rPr>
        <w:t xml:space="preserve">技术需求</w:t>
      </w:r>
      <w:r>
        <w:rPr>
          <w:rFonts w:hint="eastAsia" w:ascii="宋体" w:hAnsi="宋体" w:eastAsia="宋体" w:cs="宋体"/>
          <w:color w:val="000000"/>
          <w:sz w:val="24"/>
        </w:rPr>
        <w:t xml:space="preserve">者，根据实际情况，经双方协商，可按以下办法处理：</w:t>
      </w:r>
      <w:r/>
    </w:p>
    <w:p>
      <w:pPr>
        <w:ind w:firstLine="420"/>
        <w:spacing w:line="360" w:lineRule="auto"/>
        <w:rPr>
          <w:rFonts w:ascii="Calibri" w:hAnsi="Calibri" w:eastAsia="宋体" w:cs="Times New Roman"/>
        </w:rPr>
      </w:pPr>
      <w:r>
        <w:rPr>
          <w:rFonts w:hint="eastAsia" w:ascii="宋体" w:hAnsi="宋体" w:eastAsia="宋体" w:cs="宋体"/>
          <w:color w:val="000000"/>
          <w:sz w:val="24"/>
        </w:rPr>
        <w:t xml:space="preserve">⑴更换：由乙方承担所发生的全部费用。</w:t>
      </w:r>
      <w:r/>
    </w:p>
    <w:p>
      <w:pPr>
        <w:ind w:firstLine="420"/>
        <w:spacing w:line="360" w:lineRule="auto"/>
        <w:rPr>
          <w:rFonts w:ascii="Calibri" w:hAnsi="Calibri" w:eastAsia="宋体" w:cs="Times New Roman"/>
        </w:rPr>
      </w:pPr>
      <w:r>
        <w:rPr>
          <w:rFonts w:hint="eastAsia" w:ascii="宋体" w:hAnsi="宋体" w:eastAsia="宋体" w:cs="宋体"/>
          <w:color w:val="000000"/>
          <w:sz w:val="24"/>
        </w:rPr>
        <w:t xml:space="preserve">⑵贬值处理：由甲乙双方合议定价。</w:t>
      </w:r>
      <w:r/>
    </w:p>
    <w:p>
      <w:pPr>
        <w:ind w:left="420"/>
        <w:spacing w:line="360" w:lineRule="auto"/>
        <w:rPr>
          <w:rFonts w:ascii="Calibri" w:hAnsi="Calibri" w:eastAsia="宋体" w:cs="Times New Roman"/>
        </w:rPr>
      </w:pPr>
      <w:r>
        <w:rPr>
          <w:rFonts w:hint="eastAsia" w:ascii="宋体" w:hAnsi="宋体" w:eastAsia="宋体" w:cs="宋体"/>
          <w:color w:val="000000"/>
          <w:sz w:val="24"/>
        </w:rPr>
        <w:t xml:space="preserve">⑶退货处理：乙方应退还甲方支付的合同款，同时</w:t>
      </w:r>
      <w:r>
        <w:rPr>
          <w:rFonts w:hint="eastAsia" w:ascii="宋体" w:hAnsi="宋体" w:eastAsia="宋体" w:cs="宋体"/>
          <w:color w:val="000000"/>
          <w:sz w:val="24"/>
        </w:rPr>
        <w:t xml:space="preserve">应承担该货物</w:t>
      </w:r>
      <w:r>
        <w:rPr>
          <w:rFonts w:hint="eastAsia" w:ascii="宋体" w:hAnsi="宋体" w:eastAsia="宋体" w:cs="宋体"/>
          <w:color w:val="000000"/>
          <w:sz w:val="24"/>
        </w:rPr>
        <w:t xml:space="preserve">的直接费用（运输、保险、检验、货款利息及银行手续费等）。</w:t>
      </w:r>
      <w:r/>
    </w:p>
    <w:p>
      <w:pPr>
        <w:spacing w:line="360" w:lineRule="auto"/>
        <w:rPr>
          <w:rFonts w:ascii="Calibri" w:hAnsi="Calibri" w:eastAsia="宋体" w:cs="Times New Roman"/>
        </w:rPr>
      </w:pPr>
      <w:r>
        <w:rPr>
          <w:rFonts w:hint="eastAsia" w:ascii="宋体" w:hAnsi="宋体" w:eastAsia="宋体" w:cs="宋体"/>
          <w:color w:val="000000"/>
          <w:sz w:val="24"/>
        </w:rPr>
        <w:t xml:space="preserve">9.3 如在使用过程中发生质量问题，乙方在接到甲方通知后在_________小时内</w:t>
      </w:r>
      <w:r>
        <w:rPr>
          <w:rFonts w:hint="eastAsia" w:ascii="宋体" w:hAnsi="宋体" w:eastAsia="宋体" w:cs="宋体"/>
          <w:color w:val="000000"/>
          <w:sz w:val="24"/>
        </w:rPr>
        <w:t xml:space="preserve">到达甲方现场。</w:t>
      </w:r>
      <w:r/>
    </w:p>
    <w:p>
      <w:pPr>
        <w:spacing w:line="360" w:lineRule="auto"/>
        <w:rPr>
          <w:rFonts w:ascii="Calibri" w:hAnsi="Calibri" w:eastAsia="宋体" w:cs="Times New Roman"/>
        </w:rPr>
      </w:pPr>
      <w:r>
        <w:rPr>
          <w:rFonts w:hint="eastAsia" w:ascii="宋体" w:hAnsi="宋体" w:eastAsia="宋体" w:cs="宋体"/>
          <w:color w:val="000000"/>
          <w:sz w:val="24"/>
        </w:rPr>
        <w:t xml:space="preserve">9.4 在质保期内，乙方应对货物出现的质量及安全问题负责处理解决并承担一切费用。</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9.5上述的货物免费保修期为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年（自交货验收合格之日起计），因人为因素出现的故障不在免费保修范围内。超过保修期的机器设备，终生维修，维修时只收部件成本费。</w:t>
      </w:r>
      <w:r/>
    </w:p>
    <w:p>
      <w:pPr>
        <w:spacing w:line="360" w:lineRule="auto"/>
        <w:rPr>
          <w:rFonts w:ascii="Calibri" w:hAnsi="Calibri" w:eastAsia="宋体" w:cs="Times New Roman"/>
        </w:rPr>
      </w:pPr>
      <w:r>
        <w:rPr>
          <w:rFonts w:hint="eastAsia" w:ascii="宋体" w:hAnsi="宋体" w:eastAsia="宋体" w:cs="宋体"/>
          <w:b/>
          <w:color w:val="000000"/>
          <w:sz w:val="24"/>
        </w:rPr>
        <w:t xml:space="preserve">十、项目验收</w:t>
      </w:r>
      <w:r/>
    </w:p>
    <w:p>
      <w:pPr>
        <w:spacing w:line="360" w:lineRule="auto"/>
        <w:rPr>
          <w:rFonts w:ascii="Calibri" w:hAnsi="Calibri" w:eastAsia="宋体" w:cs="Times New Roman"/>
        </w:rPr>
      </w:pPr>
      <w:r>
        <w:rPr>
          <w:rFonts w:hint="eastAsia" w:ascii="宋体" w:hAnsi="宋体" w:eastAsia="宋体" w:cs="宋体"/>
          <w:color w:val="000000"/>
          <w:sz w:val="24"/>
        </w:rPr>
        <w:t xml:space="preserve">10.1 甲方依法组织履约验收工作。</w:t>
      </w:r>
      <w:r/>
    </w:p>
    <w:p>
      <w:pPr>
        <w:spacing w:line="360" w:lineRule="auto"/>
        <w:rPr>
          <w:rFonts w:ascii="Calibri" w:hAnsi="Calibri" w:eastAsia="宋体" w:cs="Times New Roman"/>
        </w:rPr>
      </w:pPr>
      <w:r>
        <w:rPr>
          <w:rFonts w:hint="eastAsia" w:ascii="宋体" w:hAnsi="宋体" w:eastAsia="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ascii="Calibri" w:hAnsi="Calibri" w:eastAsia="宋体" w:cs="Times New Roman"/>
        </w:rPr>
      </w:pPr>
      <w:r>
        <w:rPr>
          <w:rFonts w:hint="eastAsia" w:ascii="宋体" w:hAnsi="宋体" w:eastAsia="宋体" w:cs="宋体"/>
          <w:color w:val="000000"/>
          <w:sz w:val="24"/>
        </w:rPr>
        <w:t xml:space="preserve">10.3 对于实际使用人和甲方分离的项目，甲方邀请实际使用人参与验收。</w:t>
      </w:r>
      <w:r/>
    </w:p>
    <w:p>
      <w:pPr>
        <w:spacing w:line="360" w:lineRule="auto"/>
        <w:rPr>
          <w:rFonts w:ascii="Calibri" w:hAnsi="Calibri" w:eastAsia="宋体" w:cs="Times New Roman"/>
        </w:rPr>
      </w:pPr>
      <w:r>
        <w:rPr>
          <w:rFonts w:hint="eastAsia" w:ascii="宋体" w:hAnsi="宋体" w:eastAsia="宋体" w:cs="宋体"/>
          <w:color w:val="000000"/>
          <w:sz w:val="24"/>
        </w:rPr>
        <w:t xml:space="preserve">10.4 如有必要，甲方邀请参加本项目的其他供应商或第三</w:t>
      </w:r>
      <w:r>
        <w:rPr>
          <w:rFonts w:hint="eastAsia" w:ascii="宋体" w:hAnsi="宋体" w:eastAsia="宋体" w:cs="宋体"/>
          <w:color w:val="000000"/>
          <w:sz w:val="24"/>
        </w:rPr>
        <w:t xml:space="preserve">方专业</w:t>
      </w:r>
      <w:r>
        <w:rPr>
          <w:rFonts w:hint="eastAsia" w:ascii="宋体" w:hAnsi="宋体" w:eastAsia="宋体" w:cs="宋体"/>
          <w:color w:val="000000"/>
          <w:sz w:val="24"/>
        </w:rPr>
        <w:t xml:space="preserve">机构及专家参与验收，相关意见将作为</w:t>
      </w:r>
      <w:r>
        <w:rPr>
          <w:rFonts w:hint="eastAsia" w:ascii="宋体" w:hAnsi="宋体" w:eastAsia="宋体" w:cs="宋体"/>
          <w:color w:val="000000"/>
          <w:sz w:val="24"/>
        </w:rPr>
        <w:t xml:space="preserve">验收书</w:t>
      </w:r>
      <w:r>
        <w:rPr>
          <w:rFonts w:hint="eastAsia" w:ascii="宋体" w:hAnsi="宋体" w:eastAsia="宋体" w:cs="宋体"/>
          <w:color w:val="000000"/>
          <w:sz w:val="24"/>
        </w:rPr>
        <w:t xml:space="preserve">的参考资料。</w:t>
      </w:r>
      <w:r/>
    </w:p>
    <w:p>
      <w:pPr>
        <w:spacing w:line="360" w:lineRule="auto"/>
        <w:rPr>
          <w:rFonts w:ascii="Calibri" w:hAnsi="Calibri" w:eastAsia="宋体" w:cs="Times New Roman"/>
        </w:rPr>
      </w:pPr>
      <w:r>
        <w:rPr>
          <w:rFonts w:hint="eastAsia" w:ascii="宋体" w:hAnsi="宋体" w:eastAsia="宋体" w:cs="宋体"/>
          <w:color w:val="000000"/>
          <w:sz w:val="24"/>
        </w:rPr>
        <w:t xml:space="preserve">10.5 甲方成立验收小组，按照采购合同的约定对乙方的履约情况进行验收。验收时间、验收标准见招标文件验收内容。验收时,甲方按照采购合同的约定对每一项技术、</w:t>
      </w:r>
      <w:r>
        <w:rPr>
          <w:rFonts w:hint="eastAsia" w:ascii="宋体" w:hAnsi="宋体" w:eastAsia="宋体" w:cs="宋体"/>
          <w:color w:val="000000"/>
          <w:sz w:val="24"/>
        </w:rPr>
        <w:t xml:space="preserve">商务需求</w:t>
      </w:r>
      <w:r>
        <w:rPr>
          <w:rFonts w:hint="eastAsia" w:ascii="宋体" w:hAnsi="宋体" w:eastAsia="宋体" w:cs="宋体"/>
          <w:color w:val="000000"/>
          <w:sz w:val="24"/>
        </w:rPr>
        <w:t xml:space="preserve">的履约情况进行确认。验收结束后,验收小组出具</w:t>
      </w:r>
      <w:r>
        <w:rPr>
          <w:rFonts w:hint="eastAsia" w:ascii="宋体" w:hAnsi="宋体" w:eastAsia="宋体" w:cs="宋体"/>
          <w:color w:val="000000"/>
          <w:sz w:val="24"/>
        </w:rPr>
        <w:t xml:space="preserve">验收书</w:t>
      </w:r>
      <w:r>
        <w:rPr>
          <w:rFonts w:hint="eastAsia" w:ascii="宋体" w:hAnsi="宋体" w:eastAsia="宋体" w:cs="宋体"/>
          <w:color w:val="000000"/>
          <w:sz w:val="24"/>
        </w:rPr>
        <w:t xml:space="preserve">,列明各项标准的验收情况及项目总体评价,由验收双方共同签署。验收结果与采购合同约定的资金支付条件挂钩。履约验收的各项资料存档备查。</w:t>
      </w:r>
      <w:r/>
    </w:p>
    <w:p>
      <w:pPr>
        <w:spacing w:line="360" w:lineRule="auto"/>
        <w:rPr>
          <w:rFonts w:ascii="Calibri" w:hAnsi="Calibri" w:eastAsia="宋体" w:cs="Times New Roman"/>
        </w:rPr>
      </w:pPr>
      <w:r>
        <w:rPr>
          <w:rFonts w:hint="eastAsia" w:ascii="宋体" w:hAnsi="宋体" w:eastAsia="宋体" w:cs="宋体"/>
          <w:color w:val="000000"/>
          <w:sz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ascii="Calibri" w:hAnsi="Calibri" w:eastAsia="宋体" w:cs="Times New Roman"/>
        </w:rPr>
      </w:pPr>
      <w:r>
        <w:rPr>
          <w:rFonts w:hint="eastAsia" w:ascii="宋体" w:hAnsi="宋体" w:eastAsia="宋体" w:cs="宋体"/>
          <w:b/>
          <w:color w:val="000000"/>
          <w:sz w:val="24"/>
        </w:rPr>
        <w:t xml:space="preserve">十一、货物的包装、发运及运输</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w:t>
      </w:r>
      <w:r>
        <w:rPr>
          <w:rFonts w:hint="eastAsia" w:ascii="宋体" w:hAnsi="宋体" w:eastAsia="宋体" w:cs="宋体"/>
          <w:color w:val="000000"/>
          <w:sz w:val="24"/>
        </w:rPr>
        <w:t xml:space="preserve">准（试行）》的规定。</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11.2 使用说明书、质量检验证明书、随配附件和工具以及清单一并附于货物内。</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11.3 乙方在货物发运手续办理完毕后24小时内或货到甲方48小时前通知甲方，以准备接货。</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11.4 货物在交付甲方前发生的风险均由乙方负责。</w:t>
      </w:r>
      <w:r/>
    </w:p>
    <w:p>
      <w:pPr>
        <w:ind w:left="480" w:right="26" w:hanging="480"/>
        <w:spacing w:line="360" w:lineRule="auto"/>
        <w:rPr>
          <w:rFonts w:ascii="Calibri" w:hAnsi="Calibri" w:eastAsia="宋体" w:cs="Times New Roman"/>
        </w:rPr>
      </w:pPr>
      <w:r>
        <w:rPr>
          <w:rFonts w:hint="eastAsia" w:ascii="宋体" w:hAnsi="宋体" w:eastAsia="宋体" w:cs="宋体"/>
          <w:color w:val="000000"/>
          <w:sz w:val="24"/>
        </w:rPr>
        <w:t xml:space="preserve">11.5 货物在规定的交付期限内由乙方送达甲方指定的地点视为交付，乙方同时需通知甲方货物已送达。</w:t>
      </w:r>
      <w:r/>
    </w:p>
    <w:p>
      <w:pPr>
        <w:spacing w:line="360" w:lineRule="auto"/>
        <w:rPr>
          <w:rFonts w:ascii="Calibri" w:hAnsi="Calibri" w:eastAsia="宋体" w:cs="Times New Roman"/>
        </w:rPr>
      </w:pPr>
      <w:r>
        <w:rPr>
          <w:rFonts w:hint="eastAsia" w:ascii="宋体" w:hAnsi="宋体" w:eastAsia="宋体" w:cs="宋体"/>
          <w:b/>
          <w:color w:val="000000"/>
          <w:sz w:val="24"/>
        </w:rPr>
        <w:t xml:space="preserve">十二、违约责任</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12.1 甲方无正当理由拒收货物的，甲方向乙方偿付拒收货款总值</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的违约金。</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12.2 甲方无故逾期验收和办理货款支付手续的,甲方应按逾期付款总额每日</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向乙方支付违约金。</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12.3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的违约金，如造成甲方损失超过违约金的，超出部分由乙方继续承担赔偿责任。 </w:t>
      </w:r>
      <w:r/>
    </w:p>
    <w:p>
      <w:pPr>
        <w:ind w:left="410" w:hanging="410"/>
        <w:spacing w:line="360" w:lineRule="auto"/>
        <w:rPr>
          <w:rFonts w:ascii="Calibri" w:hAnsi="Calibri" w:eastAsia="宋体" w:cs="Times New Roman"/>
        </w:rPr>
      </w:pPr>
      <w:r>
        <w:rPr>
          <w:rFonts w:hint="eastAsia" w:ascii="宋体" w:hAnsi="宋体" w:eastAsia="宋体" w:cs="宋体"/>
          <w:color w:val="000000"/>
          <w:sz w:val="24"/>
        </w:rPr>
        <w:t xml:space="preserve">12.4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ascii="Calibri" w:hAnsi="Calibri" w:eastAsia="宋体" w:cs="Times New Roman"/>
        </w:rPr>
      </w:pPr>
      <w:r>
        <w:rPr>
          <w:rFonts w:hint="eastAsia" w:ascii="宋体" w:hAnsi="宋体" w:eastAsia="宋体" w:cs="宋体"/>
          <w:b/>
          <w:color w:val="000000"/>
          <w:sz w:val="24"/>
        </w:rPr>
        <w:t xml:space="preserve">十三、不可抗力事件处理</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13.1 在合同有效期内，任何一方因不可抗力事件导致不能履行合同，则合同履行期可延长，其延长期与不可抗力影响期相同。</w:t>
      </w:r>
      <w:r/>
    </w:p>
    <w:p>
      <w:pPr>
        <w:spacing w:line="360" w:lineRule="auto"/>
        <w:rPr>
          <w:rFonts w:ascii="Calibri" w:hAnsi="Calibri" w:eastAsia="宋体" w:cs="Times New Roman"/>
        </w:rPr>
      </w:pPr>
      <w:r>
        <w:rPr>
          <w:rFonts w:hint="eastAsia" w:ascii="宋体" w:hAnsi="宋体" w:eastAsia="宋体" w:cs="宋体"/>
          <w:color w:val="000000"/>
          <w:sz w:val="24"/>
        </w:rPr>
        <w:t xml:space="preserve">13.2 不可抗力事件发生后，应立即通知对方，并寄送有关权威机构出具的证明。</w:t>
      </w:r>
      <w:r/>
    </w:p>
    <w:p>
      <w:pPr>
        <w:spacing w:line="360" w:lineRule="auto"/>
        <w:rPr>
          <w:rFonts w:ascii="Calibri" w:hAnsi="Calibri" w:eastAsia="宋体" w:cs="Times New Roman"/>
        </w:rPr>
      </w:pPr>
      <w:r>
        <w:rPr>
          <w:rFonts w:hint="eastAsia" w:ascii="宋体" w:hAnsi="宋体" w:eastAsia="宋体" w:cs="宋体"/>
          <w:color w:val="000000"/>
          <w:sz w:val="24"/>
        </w:rPr>
        <w:t xml:space="preserve">13.3 不可抗力事件延续120天以上，双方应通过友好协商，确定是否继续履行合同。</w:t>
      </w:r>
      <w:r/>
    </w:p>
    <w:p>
      <w:pPr>
        <w:spacing w:line="360" w:lineRule="auto"/>
        <w:rPr>
          <w:rFonts w:ascii="Calibri" w:hAnsi="Calibri" w:eastAsia="宋体" w:cs="Times New Roman"/>
        </w:rPr>
      </w:pPr>
      <w:r>
        <w:rPr>
          <w:rFonts w:hint="eastAsia" w:ascii="宋体" w:hAnsi="宋体" w:eastAsia="宋体" w:cs="宋体"/>
          <w:b/>
          <w:color w:val="000000"/>
          <w:sz w:val="24"/>
        </w:rPr>
        <w:t xml:space="preserve">十四、解决争议的方法</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14.1甲乙双方因合同签订、履行而发生的一切争议，应通过友好协商解决。如</w:t>
      </w:r>
      <w:r>
        <w:rPr>
          <w:rFonts w:hint="eastAsia" w:ascii="宋体" w:hAnsi="宋体" w:eastAsia="宋体" w:cs="宋体"/>
          <w:color w:val="000000"/>
          <w:sz w:val="24"/>
        </w:rPr>
        <w:t xml:space="preserve">协商不成由甲方住所地人民法院管辖。</w:t>
      </w:r>
      <w:r/>
    </w:p>
    <w:p>
      <w:pPr>
        <w:spacing w:line="360" w:lineRule="auto"/>
        <w:rPr>
          <w:rFonts w:ascii="Calibri" w:hAnsi="Calibri" w:eastAsia="宋体" w:cs="Times New Roman"/>
        </w:rPr>
      </w:pPr>
      <w:r>
        <w:rPr>
          <w:rFonts w:hint="eastAsia" w:ascii="宋体" w:hAnsi="宋体" w:eastAsia="宋体" w:cs="宋体"/>
          <w:b/>
          <w:color w:val="000000"/>
          <w:sz w:val="24"/>
        </w:rPr>
        <w:t xml:space="preserve">十五、合同生效及其它</w:t>
      </w:r>
      <w:r/>
    </w:p>
    <w:p>
      <w:pPr>
        <w:spacing w:line="360" w:lineRule="auto"/>
        <w:rPr>
          <w:rFonts w:ascii="Calibri" w:hAnsi="Calibri" w:eastAsia="宋体" w:cs="Times New Roman"/>
        </w:rPr>
      </w:pPr>
      <w:r>
        <w:rPr>
          <w:rFonts w:hint="eastAsia" w:ascii="宋体" w:hAnsi="宋体" w:eastAsia="宋体" w:cs="宋体"/>
          <w:color w:val="000000"/>
          <w:sz w:val="24"/>
        </w:rPr>
        <w:t xml:space="preserve">15.1 合同经双方法定代表人或授权委托代表人签字并加盖单位公章后生效。</w:t>
      </w:r>
      <w:r/>
    </w:p>
    <w:p>
      <w:pPr>
        <w:spacing w:line="360" w:lineRule="auto"/>
        <w:rPr>
          <w:rFonts w:ascii="Calibri" w:hAnsi="Calibri" w:eastAsia="宋体" w:cs="Times New Roman"/>
        </w:rPr>
      </w:pPr>
      <w:r>
        <w:rPr>
          <w:rFonts w:hint="eastAsia" w:ascii="宋体" w:hAnsi="宋体" w:eastAsia="宋体" w:cs="宋体"/>
          <w:color w:val="000000"/>
          <w:sz w:val="24"/>
        </w:rPr>
        <w:t xml:space="preserve">15.2本合同未尽事宜，遵照《民法典》、《政府采购法》有关条文执行。</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15.3 本合同正本一式两份，具有同等法律效力，甲方、乙方各执一份。</w:t>
      </w:r>
      <w:r/>
    </w:p>
    <w:p>
      <w:pPr>
        <w:ind w:left="480" w:hanging="480"/>
        <w:spacing w:line="360" w:lineRule="auto"/>
        <w:rPr>
          <w:rFonts w:ascii="Calibri" w:hAnsi="Calibri" w:eastAsia="宋体" w:cs="Times New Roman"/>
        </w:rPr>
      </w:pPr>
      <w:r>
        <w:rPr>
          <w:rFonts w:hint="eastAsia" w:ascii="宋体" w:hAnsi="宋体" w:eastAsia="宋体" w:cs="宋体"/>
          <w:color w:val="000000"/>
          <w:sz w:val="24"/>
        </w:rPr>
        <w:t xml:space="preserve">  甲方：               乙方： </w:t>
      </w:r>
      <w:r/>
    </w:p>
    <w:p>
      <w:pPr>
        <w:spacing w:line="360" w:lineRule="auto"/>
        <w:rPr>
          <w:rFonts w:ascii="Calibri" w:hAnsi="Calibri" w:eastAsia="宋体" w:cs="Times New Roman"/>
        </w:rPr>
      </w:pPr>
      <w:r>
        <w:rPr>
          <w:rFonts w:hint="eastAsia" w:ascii="宋体" w:hAnsi="宋体" w:eastAsia="宋体" w:cs="宋体"/>
          <w:color w:val="000000"/>
          <w:sz w:val="24"/>
        </w:rPr>
        <w:t xml:space="preserve">  地址：               地址： </w:t>
      </w:r>
      <w:r/>
    </w:p>
    <w:p>
      <w:pPr>
        <w:spacing w:line="360" w:lineRule="auto"/>
        <w:rPr>
          <w:rFonts w:ascii="Calibri" w:hAnsi="Calibri" w:eastAsia="宋体" w:cs="Times New Roman"/>
        </w:rPr>
      </w:pPr>
      <w:r>
        <w:rPr>
          <w:rFonts w:hint="eastAsia" w:ascii="宋体" w:hAnsi="宋体" w:eastAsia="宋体" w:cs="宋体"/>
          <w:color w:val="000000"/>
          <w:sz w:val="24"/>
        </w:rPr>
        <w:t xml:space="preserve">  法定代表人或授权代表：       法定代表人或授权代表：</w:t>
      </w:r>
      <w:r/>
    </w:p>
    <w:p>
      <w:pPr>
        <w:ind w:firstLine="360"/>
        <w:spacing w:line="360" w:lineRule="auto"/>
        <w:rPr>
          <w:rFonts w:ascii="Calibri" w:hAnsi="Calibri" w:eastAsia="宋体" w:cs="Times New Roman"/>
        </w:rPr>
      </w:pPr>
      <w:r>
        <w:rPr>
          <w:rFonts w:hint="eastAsia" w:ascii="宋体" w:hAnsi="宋体" w:eastAsia="宋体" w:cs="宋体"/>
          <w:color w:val="000000"/>
          <w:sz w:val="24"/>
        </w:rPr>
        <w:t xml:space="preserve">联系电话：             联系电话：      </w:t>
      </w:r>
      <w:r/>
    </w:p>
    <w:p>
      <w:pPr>
        <w:jc w:val="center"/>
        <w:spacing w:line="360" w:lineRule="auto"/>
        <w:rPr>
          <w:rFonts w:ascii="Calibri" w:hAnsi="Calibri" w:eastAsia="宋体" w:cs="Times New Roman"/>
        </w:rPr>
      </w:pPr>
      <w:r>
        <w:rPr>
          <w:rFonts w:hint="eastAsia" w:ascii="宋体" w:hAnsi="宋体" w:eastAsia="宋体" w:cs="宋体"/>
          <w:color w:val="000000"/>
        </w:rPr>
        <w:t xml:space="preserve">                </w:t>
      </w:r>
      <w:r>
        <w:rPr>
          <w:rFonts w:hint="eastAsia" w:ascii="宋体" w:hAnsi="宋体" w:eastAsia="宋体" w:cs="宋体"/>
          <w:color w:val="000000"/>
          <w:sz w:val="24"/>
        </w:rPr>
        <w:t xml:space="preserve">   </w:t>
      </w:r>
      <w:r/>
    </w:p>
    <w:p>
      <w:pPr>
        <w:jc w:val="center"/>
        <w:spacing w:line="360" w:lineRule="auto"/>
        <w:rPr>
          <w:rFonts w:ascii="Calibri" w:hAnsi="Calibri" w:eastAsia="宋体" w:cs="Times New Roman"/>
        </w:rPr>
      </w:pPr>
      <w:r>
        <w:rPr>
          <w:rFonts w:hint="eastAsia" w:ascii="宋体" w:hAnsi="宋体" w:eastAsia="宋体" w:cs="宋体"/>
          <w:color w:val="000000"/>
          <w:sz w:val="24"/>
        </w:rPr>
        <w:t xml:space="preserve"> </w:t>
      </w:r>
      <w:r/>
    </w:p>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年    月   日</w:t>
      </w:r>
      <w:r/>
    </w:p>
    <w:p>
      <w:pPr>
        <w:pStyle w:val="1031"/>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031"/>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031"/>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031"/>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031"/>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031"/>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031"/>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031"/>
        <w:spacing w:before="120" w:beforeAutospacing="0" w:after="120" w:afterAutospacing="0" w:line="0" w:lineRule="atLeast"/>
        <w:rPr>
          <w:rFonts w:hint="eastAsia" w:ascii="宋体" w:hAnsi="宋体" w:eastAsia="宋体" w:cs="黑体"/>
          <w:color w:val="000000"/>
          <w:sz w:val="44"/>
          <w:szCs w:val="44"/>
        </w:rPr>
      </w:pPr>
      <w:r>
        <w:rPr>
          <w:rFonts w:hint="eastAsia" w:ascii="宋体" w:hAnsi="宋体" w:eastAsia="宋体" w:cs="黑体"/>
          <w:color w:val="000000"/>
          <w:sz w:val="44"/>
          <w:szCs w:val="44"/>
        </w:rPr>
      </w:r>
      <w:r/>
    </w:p>
    <w:p>
      <w:pPr>
        <w:pStyle w:val="1031"/>
        <w:jc w:val="center"/>
        <w:spacing w:before="120"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88"/>
      <w:r>
        <w:rPr>
          <w:rFonts w:hint="eastAsia" w:ascii="黑体" w:hAnsi="宋体" w:eastAsia="黑体" w:cs="黑体"/>
          <w:color w:val="000000"/>
          <w:sz w:val="44"/>
          <w:szCs w:val="44"/>
        </w:rPr>
        <w:t xml:space="preserve">四章 采购需求</w:t>
      </w:r>
      <w:bookmarkEnd w:id="189"/>
      <w:r/>
      <w:bookmarkEnd w:id="190"/>
      <w:r/>
      <w:bookmarkEnd w:id="191"/>
      <w:r/>
      <w:bookmarkEnd w:id="192"/>
      <w:r/>
      <w:bookmarkEnd w:id="193"/>
      <w:r/>
      <w:r/>
    </w:p>
    <w:p>
      <w:pPr>
        <w:pStyle w:val="1031"/>
        <w:jc w:val="both"/>
        <w:spacing w:beforeAutospacing="0" w:afterAutospacing="0" w:line="0" w:lineRule="atLeast"/>
        <w:rPr>
          <w:rFonts w:hint="eastAsia" w:ascii="宋体" w:hAnsi="宋体" w:eastAsia="宋体" w:cs="宋体"/>
          <w:color w:val="000000"/>
        </w:rPr>
      </w:pPr>
      <w:r/>
      <w:bookmarkStart w:id="195" w:name="_Toc26554093"/>
      <w:r/>
      <w:bookmarkStart w:id="196" w:name="_Toc49090575"/>
      <w:r>
        <w:rPr>
          <w:rFonts w:hint="eastAsia" w:ascii="宋体" w:hAnsi="宋体" w:eastAsia="宋体" w:cs="宋体"/>
          <w:color w:val="000000"/>
        </w:rPr>
        <w:t xml:space="preserve">项目属性:货物类项目。</w:t>
      </w:r>
      <w:bookmarkEnd w:id="195"/>
      <w:r/>
      <w:bookmarkEnd w:id="196"/>
      <w:r/>
      <w:r/>
    </w:p>
    <w:p>
      <w:pPr>
        <w:pStyle w:val="1031"/>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spacing w:line="0" w:lineRule="atLeast"/>
        <w:rPr>
          <w:rFonts w:hint="eastAsia" w:ascii="宋体" w:hAnsi="宋体" w:eastAsia="宋体" w:cs="宋体"/>
          <w:b/>
          <w:bCs/>
          <w:sz w:val="24"/>
        </w:rPr>
      </w:pPr>
      <w:r>
        <w:rPr>
          <w:rFonts w:hint="eastAsia" w:ascii="宋体" w:hAnsi="宋体" w:eastAsia="宋体" w:cs="宋体"/>
          <w:color w:val="000000"/>
          <w:sz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3475"/>
        <w:gridCol w:w="3701"/>
      </w:tblGrid>
      <w:tr>
        <w:trPr>
          <w:jc w:val="center"/>
          <w:tblCellSpacing w:w="0" w:type="dxa"/>
          <w:trHeight w:val="626"/>
        </w:trPr>
        <w:tc>
          <w:tcPr>
            <w:tcW w:w="1277"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包号</w:t>
            </w:r>
            <w:r/>
          </w:p>
        </w:tc>
        <w:tc>
          <w:tcPr>
            <w:tcW w:w="3475"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采购标的</w:t>
            </w:r>
            <w:r/>
          </w:p>
        </w:tc>
        <w:tc>
          <w:tcPr>
            <w:tcW w:w="3701"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对应中小企业划分标准所属行业</w:t>
            </w:r>
            <w:r/>
          </w:p>
        </w:tc>
      </w:tr>
      <w:tr>
        <w:trPr>
          <w:jc w:val="center"/>
          <w:tblCellSpacing w:w="0" w:type="dxa"/>
          <w:trHeight w:val="688"/>
        </w:trPr>
        <w:tc>
          <w:tcPr>
            <w:tcW w:w="1277"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1</w:t>
            </w:r>
            <w:r/>
          </w:p>
        </w:tc>
        <w:tc>
          <w:tcPr>
            <w:tcW w:w="3475" w:type="dxa"/>
            <w:vAlign w:val="center"/>
            <w:textDirection w:val="lrTb"/>
            <w:noWrap w:val="false"/>
          </w:tcPr>
          <w:p>
            <w:pPr>
              <w:jc w:val="center"/>
              <w:spacing w:line="360" w:lineRule="auto"/>
              <w:rPr>
                <w:rFonts w:ascii="Calibri" w:hAnsi="Calibri" w:eastAsia="宋体" w:cs="Times New Roman"/>
              </w:rPr>
            </w:pPr>
            <w:r>
              <w:rPr>
                <w:rFonts w:hint="eastAsia" w:ascii="宋体" w:hAnsi="宋体" w:eastAsia="宋体" w:cs="Times New Roman"/>
                <w:sz w:val="24"/>
                <w:shd w:val="clear" w:color="auto" w:fill="ffffff"/>
              </w:rPr>
              <w:t xml:space="preserve">DR设备</w:t>
            </w:r>
            <w:r/>
          </w:p>
        </w:tc>
        <w:tc>
          <w:tcPr>
            <w:tcW w:w="3701" w:type="dxa"/>
            <w:vAlign w:val="center"/>
            <w:textDirection w:val="lrTb"/>
            <w:noWrap w:val="false"/>
          </w:tcPr>
          <w:p>
            <w:pPr>
              <w:jc w:val="center"/>
              <w:spacing w:before="100" w:beforeAutospacing="1" w:after="100" w:afterAutospacing="1" w:line="360" w:lineRule="auto"/>
              <w:rPr>
                <w:rFonts w:ascii="Calibri" w:hAnsi="Calibri" w:eastAsia="宋体" w:cs="Times New Roman"/>
                <w:sz w:val="24"/>
              </w:rPr>
            </w:pPr>
            <w:r>
              <w:rPr>
                <w:rFonts w:hint="eastAsia" w:ascii="Calibri" w:hAnsi="Calibri" w:eastAsia="宋体" w:cs="Times New Roman"/>
                <w:sz w:val="24"/>
              </w:rPr>
              <w:t xml:space="preserve">工业</w:t>
            </w:r>
            <w:r/>
          </w:p>
        </w:tc>
      </w:tr>
    </w:tbl>
    <w:p>
      <w:pPr>
        <w:jc w:val="center"/>
        <w:spacing w:line="0" w:lineRule="atLeast"/>
        <w:rPr>
          <w:rFonts w:hint="eastAsia" w:ascii="宋体" w:hAnsi="宋体" w:eastAsia="宋体" w:cs="宋体"/>
          <w:b/>
          <w:bCs/>
          <w:sz w:val="24"/>
        </w:rPr>
      </w:pPr>
      <w:r>
        <w:rPr>
          <w:rFonts w:hint="eastAsia" w:ascii="宋体" w:hAnsi="宋体" w:eastAsia="宋体" w:cs="宋体"/>
          <w:b/>
          <w:bCs/>
          <w:sz w:val="24"/>
        </w:rPr>
      </w:r>
      <w:r/>
    </w:p>
    <w:p>
      <w:pPr>
        <w:jc w:val="center"/>
        <w:spacing w:line="0" w:lineRule="atLeast"/>
        <w:rPr>
          <w:rFonts w:hint="eastAsia" w:ascii="宋体" w:hAnsi="宋体" w:eastAsia="宋体" w:cs="宋体"/>
          <w:b/>
          <w:bCs/>
          <w:sz w:val="24"/>
        </w:rPr>
      </w:pPr>
      <w:r>
        <w:rPr>
          <w:rFonts w:hint="eastAsia" w:ascii="宋体" w:hAnsi="宋体" w:eastAsia="宋体" w:cs="宋体"/>
          <w:b/>
          <w:bCs/>
          <w:sz w:val="24"/>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2811"/>
        <w:spacing w:after="0" w:line="360" w:lineRule="auto"/>
        <w:rPr>
          <w:rFonts w:hint="eastAsia" w:ascii="宋体" w:hAnsi="宋体"/>
          <w:b/>
          <w:bCs/>
          <w:sz w:val="28"/>
          <w:szCs w:val="28"/>
          <w:shd w:val="clear" w:color="auto" w:fill="ffffff" w:themeFill="background1"/>
        </w:rPr>
      </w:pPr>
      <w:r>
        <w:rPr>
          <w:rFonts w:hint="eastAsia" w:ascii="宋体" w:hAnsi="宋体"/>
          <w:b/>
          <w:bCs/>
          <w:sz w:val="28"/>
          <w:szCs w:val="28"/>
          <w:shd w:val="clear" w:color="auto" w:fill="ffffff" w:themeFill="background1"/>
        </w:rPr>
      </w:r>
      <w:r/>
    </w:p>
    <w:p>
      <w:pPr>
        <w:pStyle w:val="1039"/>
        <w:ind w:firstLine="0"/>
        <w:spacing w:after="0" w:line="360" w:lineRule="auto"/>
        <w:rPr>
          <w:rFonts w:hint="eastAsia" w:ascii="宋体" w:hAnsi="宋体"/>
          <w:b/>
          <w:bCs/>
          <w:sz w:val="28"/>
          <w:szCs w:val="28"/>
        </w:rPr>
      </w:pPr>
      <w:r>
        <w:rPr>
          <w:rFonts w:hint="eastAsia" w:ascii="宋体" w:hAnsi="宋体"/>
          <w:b/>
          <w:bCs/>
          <w:sz w:val="28"/>
          <w:szCs w:val="28"/>
          <w:shd w:val="clear" w:color="auto" w:fill="ffffff" w:themeFill="background1"/>
        </w:rPr>
      </w:r>
      <w:r>
        <w:rPr>
          <w:rFonts w:hint="eastAsia" w:ascii="宋体" w:hAnsi="宋体"/>
          <w:b/>
          <w:bCs/>
          <w:sz w:val="28"/>
          <w:szCs w:val="28"/>
          <w:shd w:val="clear" w:color="auto" w:fill="ffffff" w:themeFill="background1"/>
        </w:rPr>
      </w:r>
    </w:p>
    <w:p>
      <w:pPr>
        <w:pStyle w:val="1039"/>
        <w:ind w:firstLine="0"/>
        <w:spacing w:after="0" w:line="360" w:lineRule="auto"/>
        <w:rPr>
          <w:rFonts w:hint="eastAsia" w:ascii="宋体" w:hAnsi="宋体"/>
          <w:b/>
          <w:bCs/>
          <w:sz w:val="28"/>
          <w:szCs w:val="28"/>
        </w:rPr>
      </w:pPr>
      <w:r>
        <w:rPr>
          <w:rFonts w:hint="eastAsia" w:ascii="宋体" w:hAnsi="宋体"/>
          <w:b/>
          <w:bCs/>
          <w:sz w:val="28"/>
          <w:szCs w:val="28"/>
          <w:shd w:val="clear" w:color="auto" w:fill="ffffff" w:themeFill="background1"/>
        </w:rPr>
      </w:r>
      <w:r>
        <w:rPr>
          <w:rFonts w:hint="eastAsia" w:ascii="宋体" w:hAnsi="宋体"/>
          <w:b/>
          <w:bCs/>
          <w:sz w:val="28"/>
          <w:szCs w:val="28"/>
          <w:shd w:val="clear" w:color="auto" w:fill="ffffff" w:themeFill="background1"/>
        </w:rPr>
      </w:r>
    </w:p>
    <w:p>
      <w:pPr>
        <w:pStyle w:val="1039"/>
        <w:ind w:firstLine="0"/>
        <w:spacing w:after="0" w:line="360" w:lineRule="auto"/>
        <w:rPr>
          <w:rFonts w:hint="eastAsia" w:ascii="宋体" w:hAnsi="宋体"/>
          <w:b/>
          <w:bCs/>
          <w:sz w:val="28"/>
          <w:szCs w:val="28"/>
          <w:shd w:val="clear" w:color="auto" w:fill="ffffff" w:themeFill="background1"/>
        </w:rPr>
      </w:pPr>
      <w:r/>
      <w:bookmarkStart w:id="197" w:name="OLE_LINK97"/>
      <w:r/>
      <w:r/>
    </w:p>
    <w:p>
      <w:pPr>
        <w:pStyle w:val="1039"/>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r>
      <w:r/>
    </w:p>
    <w:p>
      <w:pPr>
        <w:pStyle w:val="1039"/>
        <w:ind w:firstLine="0"/>
        <w:spacing w:after="0" w:line="360" w:lineRule="auto"/>
        <w:rPr>
          <w:rFonts w:hint="eastAsia" w:ascii="宋体" w:hAnsi="宋体"/>
          <w:b/>
          <w:bCs/>
          <w:color w:val="ff0000"/>
          <w:sz w:val="24"/>
          <w:shd w:val="clear" w:color="auto" w:fill="ffffff" w:themeFill="background1"/>
        </w:rPr>
      </w:pPr>
      <w:r>
        <w:rPr>
          <w:rFonts w:hint="eastAsia" w:ascii="宋体" w:hAnsi="宋体"/>
          <w:b/>
          <w:bCs/>
          <w:color w:val="ff0000"/>
          <w:sz w:val="24"/>
          <w:shd w:val="clear" w:color="auto" w:fill="ffffff" w:themeFill="background1"/>
        </w:rPr>
        <w:t xml:space="preserve">技术需求：</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一、基本要求</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用于头颅、脊柱、四肢、胸部、腹部等全身站立位和卧</w:t>
      </w:r>
      <w:r>
        <w:rPr>
          <w:rFonts w:hint="eastAsia" w:ascii="宋体" w:hAnsi="宋体" w:eastAsia="宋体" w:cs="Times New Roman"/>
          <w:sz w:val="24"/>
        </w:rPr>
        <w:t xml:space="preserve">位拍摄的天轨</w:t>
      </w:r>
      <w:r>
        <w:rPr>
          <w:rFonts w:hint="eastAsia" w:ascii="宋体" w:hAnsi="宋体" w:eastAsia="宋体" w:cs="Times New Roman"/>
          <w:sz w:val="24"/>
        </w:rPr>
        <w:t xml:space="preserve">悬吊臂结构，悬吊机架可实现自动运动，可电动切换机架的立位拍摄及卧位拍摄，并可实现一键自动摆位功能。配备双无线平板。</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二、平板探测器</w:t>
      </w:r>
      <w:r/>
    </w:p>
    <w:p>
      <w:pPr>
        <w:spacing w:line="360" w:lineRule="auto"/>
        <w:rPr>
          <w:rFonts w:hint="eastAsia" w:ascii="宋体" w:hAnsi="宋体" w:eastAsia="宋体" w:cs="Times New Roman"/>
          <w:sz w:val="24"/>
        </w:rPr>
      </w:pPr>
      <w:r>
        <w:rPr>
          <w:rFonts w:ascii="宋体" w:hAnsi="宋体" w:eastAsia="宋体" w:cs="Times New Roman"/>
          <w:sz w:val="24"/>
        </w:rPr>
        <w:t xml:space="preserve">1.材料组成：碘化铯/非晶硅</w:t>
      </w:r>
      <w:r/>
    </w:p>
    <w:p>
      <w:pPr>
        <w:spacing w:line="360" w:lineRule="auto"/>
        <w:rPr>
          <w:rFonts w:hint="eastAsia" w:ascii="宋体" w:hAnsi="宋体" w:eastAsia="宋体" w:cs="Times New Roman"/>
          <w:sz w:val="24"/>
        </w:rPr>
      </w:pPr>
      <w:r>
        <w:rPr>
          <w:rFonts w:ascii="宋体" w:hAnsi="宋体" w:eastAsia="宋体" w:cs="Times New Roman"/>
          <w:sz w:val="24"/>
        </w:rPr>
        <w:t xml:space="preserve">2.无线平板探测器≥430*430mm </w:t>
      </w:r>
      <w:r/>
    </w:p>
    <w:p>
      <w:pPr>
        <w:spacing w:line="360" w:lineRule="auto"/>
        <w:rPr>
          <w:rFonts w:hint="eastAsia"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w:t>
      </w:r>
      <w:r>
        <w:rPr>
          <w:rFonts w:ascii="宋体" w:hAnsi="宋体" w:eastAsia="宋体" w:cs="Times New Roman"/>
          <w:sz w:val="24"/>
        </w:rPr>
        <w:t xml:space="preserve">像素尺寸≤100um</w:t>
      </w:r>
      <w:r/>
    </w:p>
    <w:p>
      <w:pPr>
        <w:spacing w:line="360" w:lineRule="auto"/>
        <w:rPr>
          <w:rFonts w:hint="eastAsia" w:ascii="宋体" w:hAnsi="宋体" w:eastAsia="宋体" w:cs="Times New Roman"/>
          <w:sz w:val="24"/>
        </w:rPr>
      </w:pPr>
      <w:r>
        <w:rPr>
          <w:rFonts w:ascii="宋体" w:hAnsi="宋体" w:eastAsia="宋体" w:cs="Times New Roman"/>
          <w:sz w:val="24"/>
        </w:rPr>
        <w:t xml:space="preserve">4.</w:t>
      </w:r>
      <w:bookmarkStart w:id="198" w:name="_Hlk215505459"/>
      <w:r>
        <w:rPr>
          <w:rFonts w:hint="eastAsia" w:ascii="宋体" w:hAnsi="宋体" w:eastAsia="宋体" w:cs="Times New Roman"/>
          <w:sz w:val="24"/>
        </w:rPr>
        <w:t xml:space="preserve">▲</w:t>
      </w:r>
      <w:bookmarkEnd w:id="198"/>
      <w:r>
        <w:rPr>
          <w:rFonts w:ascii="宋体" w:hAnsi="宋体" w:eastAsia="宋体" w:cs="Times New Roman"/>
          <w:sz w:val="24"/>
        </w:rPr>
        <w:t xml:space="preserve">DQE≥75%</w:t>
      </w:r>
      <w:r/>
    </w:p>
    <w:p>
      <w:pPr>
        <w:spacing w:line="360" w:lineRule="auto"/>
        <w:rPr>
          <w:rFonts w:hint="eastAsia" w:ascii="宋体" w:hAnsi="宋体" w:eastAsia="宋体" w:cs="Times New Roman"/>
          <w:sz w:val="24"/>
        </w:rPr>
      </w:pPr>
      <w:r>
        <w:rPr>
          <w:rFonts w:ascii="宋体" w:hAnsi="宋体" w:eastAsia="宋体" w:cs="Times New Roman"/>
          <w:sz w:val="24"/>
        </w:rPr>
        <w:t xml:space="preserve">5.采集</w:t>
      </w:r>
      <w:r>
        <w:rPr>
          <w:rFonts w:ascii="宋体" w:hAnsi="宋体" w:eastAsia="宋体" w:cs="Times New Roman"/>
          <w:sz w:val="24"/>
        </w:rPr>
        <w:t xml:space="preserve">灰阶度</w:t>
      </w:r>
      <w:r>
        <w:rPr>
          <w:rFonts w:ascii="宋体" w:hAnsi="宋体" w:eastAsia="宋体" w:cs="Times New Roman"/>
          <w:sz w:val="24"/>
        </w:rPr>
        <w:t xml:space="preserve">≥16bit</w:t>
      </w:r>
      <w:r/>
    </w:p>
    <w:p>
      <w:pPr>
        <w:spacing w:line="360" w:lineRule="auto"/>
        <w:rPr>
          <w:rFonts w:hint="eastAsia"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w:t>
      </w:r>
      <w:r>
        <w:rPr>
          <w:rFonts w:ascii="宋体" w:hAnsi="宋体" w:eastAsia="宋体" w:cs="Times New Roman"/>
          <w:sz w:val="24"/>
        </w:rPr>
        <w:t xml:space="preserve">空间分辨率≥5 </w:t>
      </w:r>
      <w:r>
        <w:rPr>
          <w:rFonts w:ascii="宋体" w:hAnsi="宋体" w:eastAsia="宋体" w:cs="Times New Roman"/>
          <w:sz w:val="24"/>
        </w:rPr>
        <w:t xml:space="preserve">Lp</w:t>
      </w:r>
      <w:r>
        <w:rPr>
          <w:rFonts w:ascii="宋体" w:hAnsi="宋体" w:eastAsia="宋体" w:cs="Times New Roman"/>
          <w:sz w:val="24"/>
        </w:rPr>
        <w:t xml:space="preserve">/mm</w:t>
      </w:r>
      <w:r/>
    </w:p>
    <w:p>
      <w:pPr>
        <w:spacing w:line="360" w:lineRule="auto"/>
        <w:rPr>
          <w:rFonts w:hint="eastAsia" w:ascii="宋体" w:hAnsi="宋体" w:eastAsia="宋体" w:cs="Times New Roman"/>
          <w:sz w:val="24"/>
        </w:rPr>
      </w:pPr>
      <w:r>
        <w:rPr>
          <w:rFonts w:ascii="宋体" w:hAnsi="宋体" w:eastAsia="宋体" w:cs="Times New Roman"/>
          <w:sz w:val="24"/>
        </w:rPr>
        <w:t xml:space="preserve">7.</w:t>
      </w:r>
      <w:r>
        <w:rPr>
          <w:rFonts w:hint="eastAsia" w:ascii="宋体" w:hAnsi="宋体" w:eastAsia="宋体" w:cs="Times New Roman"/>
          <w:sz w:val="24"/>
        </w:rPr>
        <w:t xml:space="preserve">▲</w:t>
      </w:r>
      <w:r>
        <w:rPr>
          <w:rFonts w:ascii="宋体" w:hAnsi="宋体" w:eastAsia="宋体" w:cs="Times New Roman"/>
          <w:sz w:val="24"/>
        </w:rPr>
        <w:t xml:space="preserve">采集矩阵≥4300 ×4300</w:t>
      </w:r>
      <w:r/>
    </w:p>
    <w:p>
      <w:pPr>
        <w:spacing w:line="360" w:lineRule="auto"/>
        <w:rPr>
          <w:rFonts w:hint="eastAsia" w:ascii="宋体" w:hAnsi="宋体" w:eastAsia="宋体" w:cs="Times New Roman"/>
          <w:sz w:val="24"/>
        </w:rPr>
      </w:pPr>
      <w:r>
        <w:rPr>
          <w:rFonts w:ascii="宋体" w:hAnsi="宋体" w:eastAsia="宋体" w:cs="Times New Roman"/>
          <w:sz w:val="24"/>
        </w:rPr>
        <w:t xml:space="preserve">8.平板探测器在线自动充电</w:t>
      </w:r>
      <w:r/>
    </w:p>
    <w:p>
      <w:pPr>
        <w:spacing w:line="360" w:lineRule="auto"/>
        <w:rPr>
          <w:rFonts w:hint="eastAsia" w:ascii="宋体" w:hAnsi="宋体" w:eastAsia="宋体" w:cs="Times New Roman"/>
          <w:sz w:val="24"/>
        </w:rPr>
      </w:pPr>
      <w:r>
        <w:rPr>
          <w:rFonts w:ascii="宋体" w:hAnsi="宋体" w:eastAsia="宋体" w:cs="Times New Roman"/>
          <w:sz w:val="24"/>
        </w:rPr>
        <w:t xml:space="preserve">9.自动曝光剂量控制</w:t>
      </w:r>
      <w:r/>
    </w:p>
    <w:p>
      <w:pPr>
        <w:spacing w:line="360" w:lineRule="auto"/>
        <w:rPr>
          <w:rFonts w:hint="eastAsia" w:ascii="宋体" w:hAnsi="宋体" w:eastAsia="宋体" w:cs="Times New Roman"/>
          <w:sz w:val="24"/>
        </w:rPr>
      </w:pPr>
      <w:r>
        <w:rPr>
          <w:rFonts w:ascii="宋体" w:hAnsi="宋体" w:eastAsia="宋体" w:cs="Times New Roman"/>
          <w:sz w:val="24"/>
        </w:rPr>
        <w:t xml:space="preserve">10.具备AEC自动曝光控制功能，探测器内置AEC</w:t>
      </w:r>
      <w:r/>
    </w:p>
    <w:p>
      <w:pPr>
        <w:spacing w:line="360" w:lineRule="auto"/>
        <w:rPr>
          <w:rFonts w:hint="eastAsia" w:ascii="宋体" w:hAnsi="宋体" w:eastAsia="宋体" w:cs="Times New Roman"/>
          <w:sz w:val="24"/>
        </w:rPr>
      </w:pPr>
      <w:r>
        <w:rPr>
          <w:rFonts w:ascii="宋体" w:hAnsi="宋体" w:eastAsia="宋体" w:cs="Times New Roman"/>
          <w:sz w:val="24"/>
        </w:rPr>
        <w:t xml:space="preserve">11平板探测器与主机同一品牌</w:t>
      </w:r>
      <w:r/>
    </w:p>
    <w:p>
      <w:pPr>
        <w:spacing w:line="360" w:lineRule="auto"/>
        <w:rPr>
          <w:rFonts w:hint="eastAsia" w:ascii="宋体" w:hAnsi="宋体" w:eastAsia="宋体" w:cs="Times New Roman"/>
          <w:sz w:val="24"/>
        </w:rPr>
      </w:pPr>
      <w:r>
        <w:rPr>
          <w:rFonts w:ascii="宋体" w:hAnsi="宋体" w:eastAsia="宋体" w:cs="Times New Roman"/>
          <w:sz w:val="24"/>
        </w:rPr>
        <w:t xml:space="preserve">13.</w:t>
      </w:r>
      <w:r>
        <w:rPr>
          <w:rFonts w:hint="eastAsia" w:ascii="宋体" w:hAnsi="宋体" w:eastAsia="宋体" w:cs="Times New Roman"/>
          <w:sz w:val="24"/>
        </w:rPr>
        <w:t xml:space="preserve">▲</w:t>
      </w:r>
      <w:r>
        <w:rPr>
          <w:rFonts w:hint="eastAsia" w:ascii="宋体" w:hAnsi="宋体" w:eastAsia="宋体" w:cs="Times New Roman"/>
          <w:sz w:val="24"/>
        </w:rPr>
        <w:t xml:space="preserve">立柱与平板探测器侧方或侧后方链接，不接受正后方链接</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三、</w:t>
      </w:r>
      <w:r>
        <w:rPr>
          <w:rFonts w:ascii="宋体" w:hAnsi="宋体" w:eastAsia="宋体" w:cs="Times New Roman"/>
          <w:b/>
          <w:bCs/>
          <w:sz w:val="24"/>
        </w:rPr>
        <w:t xml:space="preserve">X线球管</w:t>
      </w:r>
      <w:r/>
    </w:p>
    <w:p>
      <w:pPr>
        <w:spacing w:line="360" w:lineRule="auto"/>
        <w:rPr>
          <w:rFonts w:hint="eastAsia" w:ascii="宋体" w:hAnsi="宋体" w:eastAsia="宋体" w:cs="Times New Roman"/>
          <w:sz w:val="24"/>
        </w:rPr>
      </w:pPr>
      <w:r>
        <w:rPr>
          <w:rFonts w:ascii="宋体" w:hAnsi="宋体" w:eastAsia="宋体" w:cs="Times New Roman"/>
          <w:sz w:val="24"/>
        </w:rPr>
        <w:t xml:space="preserve">1.X</w:t>
      </w:r>
      <w:r>
        <w:rPr>
          <w:rFonts w:ascii="宋体" w:hAnsi="宋体" w:eastAsia="宋体" w:cs="Times New Roman"/>
          <w:sz w:val="24"/>
        </w:rPr>
        <w:t xml:space="preserve">线球管组件</w:t>
      </w:r>
      <w:r>
        <w:rPr>
          <w:rFonts w:ascii="宋体" w:hAnsi="宋体" w:eastAsia="宋体" w:cs="Times New Roman"/>
          <w:sz w:val="24"/>
        </w:rPr>
        <w:t xml:space="preserve">与平板探测器组件具有自动跟随功能</w:t>
      </w:r>
      <w:r/>
    </w:p>
    <w:p>
      <w:pPr>
        <w:spacing w:line="360" w:lineRule="auto"/>
        <w:rPr>
          <w:rFonts w:hint="eastAsia" w:ascii="宋体" w:hAnsi="宋体" w:eastAsia="宋体" w:cs="Times New Roman"/>
          <w:sz w:val="24"/>
        </w:rPr>
      </w:pPr>
      <w:r>
        <w:rPr>
          <w:rFonts w:ascii="宋体" w:hAnsi="宋体" w:eastAsia="宋体" w:cs="Times New Roman"/>
          <w:sz w:val="24"/>
        </w:rPr>
        <w:t xml:space="preserve">2.双焦点：小焦点 ≤ 0.6mm，大焦点 ≤ 1.2mm</w:t>
      </w:r>
      <w:r/>
    </w:p>
    <w:p>
      <w:pPr>
        <w:spacing w:line="360" w:lineRule="auto"/>
        <w:rPr>
          <w:rFonts w:hint="eastAsia" w:ascii="宋体" w:hAnsi="宋体" w:eastAsia="宋体" w:cs="Times New Roman"/>
          <w:sz w:val="24"/>
        </w:rPr>
      </w:pPr>
      <w:r>
        <w:rPr>
          <w:rFonts w:ascii="宋体" w:hAnsi="宋体" w:eastAsia="宋体" w:cs="Times New Roman"/>
          <w:sz w:val="24"/>
        </w:rPr>
        <w:t xml:space="preserve">3.</w:t>
      </w:r>
      <w:r>
        <w:rPr>
          <w:rFonts w:ascii="宋体" w:hAnsi="宋体" w:eastAsia="宋体" w:cs="Times New Roman"/>
          <w:sz w:val="24"/>
        </w:rPr>
        <w:t xml:space="preserve">球管小</w:t>
      </w:r>
      <w:r>
        <w:rPr>
          <w:rFonts w:ascii="宋体" w:hAnsi="宋体" w:eastAsia="宋体" w:cs="Times New Roman"/>
          <w:sz w:val="24"/>
        </w:rPr>
        <w:t xml:space="preserve">焦点≤34kw</w:t>
      </w:r>
      <w:r/>
    </w:p>
    <w:p>
      <w:pPr>
        <w:spacing w:line="360" w:lineRule="auto"/>
        <w:rPr>
          <w:rFonts w:hint="eastAsia" w:ascii="宋体" w:hAnsi="宋体" w:eastAsia="宋体" w:cs="Times New Roman"/>
          <w:sz w:val="24"/>
        </w:rPr>
      </w:pPr>
      <w:r>
        <w:rPr>
          <w:rFonts w:ascii="宋体" w:hAnsi="宋体" w:eastAsia="宋体" w:cs="Times New Roman"/>
          <w:sz w:val="24"/>
        </w:rPr>
        <w:t xml:space="preserve">4.</w:t>
      </w:r>
      <w:r>
        <w:rPr>
          <w:rFonts w:ascii="宋体" w:hAnsi="宋体" w:eastAsia="宋体" w:cs="Times New Roman"/>
          <w:sz w:val="24"/>
        </w:rPr>
        <w:t xml:space="preserve">球管大</w:t>
      </w:r>
      <w:r>
        <w:rPr>
          <w:rFonts w:ascii="宋体" w:hAnsi="宋体" w:eastAsia="宋体" w:cs="Times New Roman"/>
          <w:sz w:val="24"/>
        </w:rPr>
        <w:t xml:space="preserve">焦点≥75kW</w:t>
      </w:r>
      <w:r/>
    </w:p>
    <w:p>
      <w:pPr>
        <w:spacing w:line="360" w:lineRule="auto"/>
        <w:rPr>
          <w:rFonts w:hint="eastAsia"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w:t>
      </w:r>
      <w:r>
        <w:rPr>
          <w:rFonts w:ascii="宋体" w:hAnsi="宋体" w:eastAsia="宋体" w:cs="Times New Roman"/>
          <w:sz w:val="24"/>
        </w:rPr>
        <w:t xml:space="preserve">阳极热容量≥350KHU</w:t>
      </w:r>
      <w:r/>
    </w:p>
    <w:p>
      <w:pPr>
        <w:spacing w:line="360" w:lineRule="auto"/>
        <w:rPr>
          <w:rFonts w:hint="eastAsia" w:ascii="宋体" w:hAnsi="宋体" w:eastAsia="宋体" w:cs="Times New Roman"/>
          <w:sz w:val="24"/>
        </w:rPr>
      </w:pPr>
      <w:r>
        <w:rPr>
          <w:rFonts w:ascii="宋体" w:hAnsi="宋体" w:eastAsia="宋体" w:cs="Times New Roman"/>
          <w:sz w:val="24"/>
        </w:rPr>
        <w:t xml:space="preserve">6.旋转阳极转速＞10000转/分 </w:t>
      </w:r>
      <w:r/>
    </w:p>
    <w:p>
      <w:pPr>
        <w:spacing w:line="360" w:lineRule="auto"/>
        <w:rPr>
          <w:rFonts w:hint="eastAsia" w:ascii="宋体" w:hAnsi="宋体" w:eastAsia="宋体" w:cs="Times New Roman"/>
          <w:sz w:val="24"/>
        </w:rPr>
      </w:pPr>
      <w:r>
        <w:rPr>
          <w:rFonts w:ascii="宋体" w:hAnsi="宋体" w:eastAsia="宋体" w:cs="Times New Roman"/>
          <w:sz w:val="24"/>
        </w:rPr>
        <w:t xml:space="preserve">7.具备近台触控屏，屏幕尺寸≥11.6英寸 </w:t>
      </w:r>
      <w:r/>
    </w:p>
    <w:p>
      <w:pPr>
        <w:spacing w:line="360" w:lineRule="auto"/>
        <w:rPr>
          <w:rFonts w:hint="eastAsia" w:ascii="宋体" w:hAnsi="宋体" w:eastAsia="宋体" w:cs="Times New Roman"/>
          <w:sz w:val="24"/>
        </w:rPr>
      </w:pPr>
      <w:r>
        <w:rPr>
          <w:rFonts w:ascii="宋体" w:hAnsi="宋体" w:eastAsia="宋体" w:cs="Times New Roman"/>
          <w:sz w:val="24"/>
        </w:rPr>
        <w:t xml:space="preserve">8.近台触控</w:t>
      </w:r>
      <w:r>
        <w:rPr>
          <w:rFonts w:ascii="宋体" w:hAnsi="宋体" w:eastAsia="宋体" w:cs="Times New Roman"/>
          <w:sz w:val="24"/>
        </w:rPr>
        <w:t xml:space="preserve">屏具备</w:t>
      </w:r>
      <w:r>
        <w:rPr>
          <w:rFonts w:ascii="宋体" w:hAnsi="宋体" w:eastAsia="宋体" w:cs="Times New Roman"/>
          <w:sz w:val="24"/>
        </w:rPr>
        <w:t xml:space="preserve">曝光后图像预览功能</w:t>
      </w:r>
      <w:r/>
    </w:p>
    <w:p>
      <w:pPr>
        <w:spacing w:line="360" w:lineRule="auto"/>
        <w:rPr>
          <w:rFonts w:hint="eastAsia" w:ascii="宋体" w:hAnsi="宋体" w:eastAsia="宋体" w:cs="Times New Roman"/>
          <w:sz w:val="24"/>
        </w:rPr>
      </w:pPr>
      <w:r>
        <w:rPr>
          <w:rFonts w:ascii="宋体" w:hAnsi="宋体" w:eastAsia="宋体" w:cs="Times New Roman"/>
          <w:sz w:val="24"/>
        </w:rPr>
        <w:t xml:space="preserve">9.近台触控屏屏幕显示可依据重力方向自动调整显示的方向</w:t>
      </w:r>
      <w:r/>
    </w:p>
    <w:p>
      <w:pPr>
        <w:spacing w:line="360" w:lineRule="auto"/>
        <w:rPr>
          <w:rFonts w:hint="eastAsia" w:ascii="宋体" w:hAnsi="宋体" w:eastAsia="宋体" w:cs="Times New Roman"/>
          <w:sz w:val="24"/>
        </w:rPr>
      </w:pPr>
      <w:r>
        <w:rPr>
          <w:rFonts w:ascii="宋体" w:hAnsi="宋体" w:eastAsia="宋体" w:cs="Times New Roman"/>
          <w:sz w:val="24"/>
        </w:rPr>
        <w:t xml:space="preserve">10.近台触控屏可调整曝光参数（kV，mA，</w:t>
      </w:r>
      <w:r>
        <w:rPr>
          <w:rFonts w:ascii="宋体" w:hAnsi="宋体" w:eastAsia="宋体" w:cs="Times New Roman"/>
          <w:sz w:val="24"/>
        </w:rPr>
        <w:t xml:space="preserve">mAs</w:t>
      </w:r>
      <w:r>
        <w:rPr>
          <w:rFonts w:ascii="宋体" w:hAnsi="宋体" w:eastAsia="宋体" w:cs="Times New Roman"/>
          <w:sz w:val="24"/>
        </w:rPr>
        <w:t xml:space="preserve">等），调整部位选择，具备患者体型选择，可以显示SID数值</w:t>
      </w:r>
      <w:r/>
    </w:p>
    <w:p>
      <w:pPr>
        <w:spacing w:line="360" w:lineRule="auto"/>
        <w:rPr>
          <w:rFonts w:hint="eastAsia" w:ascii="宋体" w:hAnsi="宋体" w:eastAsia="宋体" w:cs="Times New Roman"/>
          <w:sz w:val="24"/>
        </w:rPr>
      </w:pPr>
      <w:r>
        <w:rPr>
          <w:rFonts w:ascii="宋体" w:hAnsi="宋体" w:eastAsia="宋体" w:cs="Times New Roman"/>
          <w:sz w:val="24"/>
        </w:rPr>
        <w:t xml:space="preserve">11.近台触</w:t>
      </w:r>
      <w:r>
        <w:rPr>
          <w:rFonts w:ascii="宋体" w:hAnsi="宋体" w:eastAsia="宋体" w:cs="Times New Roman"/>
          <w:sz w:val="24"/>
        </w:rPr>
        <w:t xml:space="preserve">控屏束光</w:t>
      </w:r>
      <w:r>
        <w:rPr>
          <w:rFonts w:ascii="宋体" w:hAnsi="宋体" w:eastAsia="宋体" w:cs="Times New Roman"/>
          <w:sz w:val="24"/>
        </w:rPr>
        <w:t xml:space="preserve">器视野快速切换9种</w:t>
      </w:r>
      <w:r/>
    </w:p>
    <w:p>
      <w:pPr>
        <w:spacing w:line="360" w:lineRule="auto"/>
        <w:rPr>
          <w:rFonts w:hint="eastAsia" w:ascii="宋体" w:hAnsi="宋体" w:eastAsia="宋体" w:cs="Times New Roman"/>
          <w:sz w:val="24"/>
        </w:rPr>
      </w:pPr>
      <w:r>
        <w:rPr>
          <w:rFonts w:ascii="宋体" w:hAnsi="宋体" w:eastAsia="宋体" w:cs="Times New Roman"/>
          <w:sz w:val="24"/>
        </w:rPr>
        <w:t xml:space="preserve">12.近台触控屏可通过触控系统实现11种一键摆位</w:t>
      </w:r>
      <w:r/>
    </w:p>
    <w:p>
      <w:pPr>
        <w:spacing w:line="360" w:lineRule="auto"/>
        <w:rPr>
          <w:rFonts w:hint="eastAsia" w:ascii="宋体" w:hAnsi="宋体" w:eastAsia="宋体" w:cs="Times New Roman"/>
          <w:b/>
          <w:bCs/>
          <w:sz w:val="24"/>
        </w:rPr>
      </w:pPr>
      <w:r>
        <w:rPr>
          <w:rFonts w:ascii="宋体" w:hAnsi="宋体" w:eastAsia="宋体" w:cs="Times New Roman"/>
          <w:sz w:val="24"/>
        </w:rPr>
        <w:t xml:space="preserve">13.具备患者体型选择≥4种</w:t>
      </w:r>
      <w:r/>
    </w:p>
    <w:p>
      <w:pPr>
        <w:spacing w:line="360" w:lineRule="auto"/>
        <w:rPr>
          <w:rFonts w:hint="eastAsia" w:ascii="宋体" w:hAnsi="宋体" w:eastAsia="宋体" w:cs="Times New Roman"/>
          <w:sz w:val="24"/>
        </w:rPr>
      </w:pPr>
      <w:r>
        <w:rPr>
          <w:rFonts w:ascii="宋体" w:hAnsi="宋体" w:eastAsia="宋体" w:cs="Times New Roman"/>
          <w:sz w:val="24"/>
        </w:rPr>
        <w:t xml:space="preserve">14.预设常用临床拍摄位置操作按键，触</w:t>
      </w:r>
      <w:r>
        <w:rPr>
          <w:rFonts w:ascii="宋体" w:hAnsi="宋体" w:eastAsia="宋体" w:cs="Times New Roman"/>
          <w:sz w:val="24"/>
        </w:rPr>
        <w:t xml:space="preserve">控实现</w:t>
      </w:r>
      <w:r>
        <w:rPr>
          <w:rFonts w:ascii="宋体" w:hAnsi="宋体" w:eastAsia="宋体" w:cs="Times New Roman"/>
          <w:sz w:val="24"/>
        </w:rPr>
        <w:t xml:space="preserve">一键摆位 </w:t>
      </w:r>
      <w:r/>
    </w:p>
    <w:p>
      <w:pPr>
        <w:spacing w:line="360" w:lineRule="auto"/>
        <w:rPr>
          <w:rFonts w:hint="eastAsia" w:ascii="宋体" w:hAnsi="宋体" w:eastAsia="宋体" w:cs="Times New Roman"/>
          <w:sz w:val="24"/>
        </w:rPr>
      </w:pPr>
      <w:r>
        <w:rPr>
          <w:rFonts w:ascii="宋体" w:hAnsi="宋体" w:eastAsia="宋体" w:cs="Times New Roman"/>
          <w:sz w:val="24"/>
        </w:rPr>
        <w:t xml:space="preserve">15</w:t>
      </w:r>
      <w:r>
        <w:rPr>
          <w:rFonts w:ascii="宋体" w:hAnsi="宋体" w:eastAsia="宋体" w:cs="Times New Roman"/>
          <w:sz w:val="24"/>
        </w:rPr>
        <w:t xml:space="preserve">.</w:t>
      </w:r>
      <w:r>
        <w:rPr>
          <w:rFonts w:hint="eastAsia" w:ascii="宋体" w:hAnsi="宋体" w:eastAsia="宋体" w:cs="Times New Roman"/>
          <w:sz w:val="24"/>
        </w:rPr>
        <w:t xml:space="preserve">▲</w:t>
      </w:r>
      <w:r>
        <w:rPr>
          <w:rFonts w:ascii="宋体" w:hAnsi="宋体" w:eastAsia="宋体" w:cs="Times New Roman"/>
          <w:sz w:val="24"/>
        </w:rPr>
        <w:t xml:space="preserve">虚拟一键摆位按键≥5种 </w:t>
      </w:r>
      <w:r/>
    </w:p>
    <w:p>
      <w:pPr>
        <w:spacing w:line="360" w:lineRule="auto"/>
        <w:rPr>
          <w:rFonts w:hint="eastAsia" w:ascii="宋体" w:hAnsi="宋体" w:eastAsia="宋体" w:cs="Times New Roman"/>
          <w:sz w:val="24"/>
        </w:rPr>
      </w:pPr>
      <w:r>
        <w:rPr>
          <w:rFonts w:ascii="宋体" w:hAnsi="宋体" w:eastAsia="宋体" w:cs="Times New Roman"/>
          <w:sz w:val="24"/>
        </w:rPr>
        <w:t xml:space="preserve">16.具备≥3种界面调节功能，非单一操作界面</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四、高压发生器</w:t>
      </w:r>
      <w:r/>
    </w:p>
    <w:p>
      <w:pPr>
        <w:spacing w:line="360" w:lineRule="auto"/>
        <w:rPr>
          <w:rFonts w:hint="eastAsia"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ascii="宋体" w:hAnsi="宋体" w:eastAsia="宋体" w:cs="Times New Roman"/>
          <w:sz w:val="24"/>
        </w:rPr>
        <w:t xml:space="preserve">高压发生器输出功率≥70KW</w:t>
      </w:r>
      <w:r/>
    </w:p>
    <w:p>
      <w:pPr>
        <w:spacing w:line="360" w:lineRule="auto"/>
        <w:rPr>
          <w:rFonts w:hint="eastAsia" w:ascii="宋体" w:hAnsi="宋体" w:eastAsia="宋体" w:cs="Times New Roman"/>
          <w:sz w:val="24"/>
        </w:rPr>
      </w:pPr>
      <w:r>
        <w:rPr>
          <w:rFonts w:ascii="宋体" w:hAnsi="宋体" w:eastAsia="宋体" w:cs="Times New Roman"/>
          <w:sz w:val="24"/>
        </w:rPr>
        <w:t xml:space="preserve">2.管电压可调范围≥40-150KV</w:t>
      </w:r>
      <w:r/>
    </w:p>
    <w:p>
      <w:pPr>
        <w:spacing w:line="360" w:lineRule="auto"/>
        <w:rPr>
          <w:rFonts w:hint="eastAsia" w:ascii="宋体" w:hAnsi="宋体" w:eastAsia="宋体" w:cs="Times New Roman"/>
          <w:sz w:val="24"/>
        </w:rPr>
      </w:pPr>
      <w:r>
        <w:rPr>
          <w:rFonts w:ascii="宋体" w:hAnsi="宋体" w:eastAsia="宋体" w:cs="Times New Roman"/>
          <w:sz w:val="24"/>
        </w:rPr>
        <w:t xml:space="preserve">3.管电流可调范围10-800mA</w:t>
      </w:r>
      <w:r/>
    </w:p>
    <w:p>
      <w:pPr>
        <w:spacing w:line="360" w:lineRule="auto"/>
        <w:rPr>
          <w:rFonts w:hint="eastAsia" w:ascii="宋体" w:hAnsi="宋体" w:eastAsia="宋体" w:cs="Times New Roman"/>
          <w:sz w:val="24"/>
        </w:rPr>
      </w:pPr>
      <w:r>
        <w:rPr>
          <w:rFonts w:ascii="宋体" w:hAnsi="宋体" w:eastAsia="宋体" w:cs="Times New Roman"/>
          <w:sz w:val="24"/>
        </w:rPr>
        <w:t xml:space="preserve">3.最短曝光时间≤ 1ms</w:t>
      </w:r>
      <w:r/>
    </w:p>
    <w:p>
      <w:pPr>
        <w:spacing w:line="360" w:lineRule="auto"/>
        <w:rPr>
          <w:rFonts w:hint="eastAsia" w:ascii="宋体" w:hAnsi="宋体" w:eastAsia="宋体" w:cs="Times New Roman"/>
          <w:sz w:val="24"/>
        </w:rPr>
      </w:pPr>
      <w:r>
        <w:rPr>
          <w:rFonts w:ascii="宋体" w:hAnsi="宋体" w:eastAsia="宋体" w:cs="Times New Roman"/>
          <w:sz w:val="24"/>
        </w:rPr>
        <w:t xml:space="preserve">4.具备自动曝光控制系统</w:t>
      </w:r>
      <w:r/>
    </w:p>
    <w:p>
      <w:pPr>
        <w:spacing w:line="360" w:lineRule="auto"/>
        <w:rPr>
          <w:rFonts w:hint="eastAsia" w:ascii="宋体" w:hAnsi="宋体" w:eastAsia="宋体" w:cs="Times New Roman"/>
          <w:sz w:val="24"/>
        </w:rPr>
      </w:pPr>
      <w:r>
        <w:rPr>
          <w:rFonts w:ascii="宋体" w:hAnsi="宋体" w:eastAsia="宋体" w:cs="Times New Roman"/>
          <w:sz w:val="24"/>
        </w:rPr>
        <w:t xml:space="preserve">5最小</w:t>
      </w:r>
      <w:r>
        <w:rPr>
          <w:rFonts w:ascii="宋体" w:hAnsi="宋体" w:eastAsia="宋体" w:cs="Times New Roman"/>
          <w:sz w:val="24"/>
        </w:rPr>
        <w:t xml:space="preserve">mAs</w:t>
      </w:r>
      <w:r>
        <w:rPr>
          <w:rFonts w:ascii="宋体" w:hAnsi="宋体" w:eastAsia="宋体" w:cs="Times New Roman"/>
          <w:sz w:val="24"/>
        </w:rPr>
        <w:t xml:space="preserve"> ≤0.2mAs</w:t>
      </w:r>
      <w:r/>
    </w:p>
    <w:p>
      <w:pPr>
        <w:spacing w:line="360" w:lineRule="auto"/>
        <w:rPr>
          <w:rFonts w:hint="eastAsia" w:ascii="宋体" w:hAnsi="宋体" w:eastAsia="宋体" w:cs="Times New Roman"/>
          <w:sz w:val="24"/>
        </w:rPr>
      </w:pPr>
      <w:r>
        <w:rPr>
          <w:rFonts w:ascii="宋体" w:hAnsi="宋体" w:eastAsia="宋体" w:cs="Times New Roman"/>
          <w:sz w:val="24"/>
        </w:rPr>
        <w:t xml:space="preserve">6.最大</w:t>
      </w:r>
      <w:r>
        <w:rPr>
          <w:rFonts w:ascii="宋体" w:hAnsi="宋体" w:eastAsia="宋体" w:cs="Times New Roman"/>
          <w:sz w:val="24"/>
        </w:rPr>
        <w:t xml:space="preserve">mAs</w:t>
      </w:r>
      <w:r>
        <w:rPr>
          <w:rFonts w:ascii="宋体" w:hAnsi="宋体" w:eastAsia="宋体" w:cs="Times New Roman"/>
          <w:sz w:val="24"/>
        </w:rPr>
        <w:t xml:space="preserve"> ≥1000mAs</w:t>
      </w:r>
      <w:r/>
    </w:p>
    <w:p>
      <w:pPr>
        <w:spacing w:line="360" w:lineRule="auto"/>
        <w:rPr>
          <w:rFonts w:hint="eastAsia" w:ascii="宋体" w:hAnsi="宋体" w:eastAsia="宋体" w:cs="Times New Roman"/>
          <w:sz w:val="24"/>
        </w:rPr>
      </w:pPr>
      <w:r>
        <w:rPr>
          <w:rFonts w:ascii="宋体" w:hAnsi="宋体" w:eastAsia="宋体" w:cs="Times New Roman"/>
          <w:sz w:val="24"/>
        </w:rPr>
        <w:t xml:space="preserve">7.</w:t>
      </w:r>
      <w:r>
        <w:rPr>
          <w:rFonts w:hint="eastAsia" w:ascii="宋体" w:hAnsi="宋体" w:eastAsia="宋体" w:cs="Times New Roman"/>
          <w:sz w:val="24"/>
        </w:rPr>
        <w:t xml:space="preserve">▲</w:t>
      </w:r>
      <w:r>
        <w:rPr>
          <w:rFonts w:ascii="宋体" w:hAnsi="宋体" w:eastAsia="宋体" w:cs="Times New Roman"/>
          <w:sz w:val="24"/>
        </w:rPr>
        <w:t xml:space="preserve">逆变频率 ≥500kHz</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五、机架运动</w:t>
      </w:r>
      <w:r/>
    </w:p>
    <w:p>
      <w:pPr>
        <w:spacing w:line="360" w:lineRule="auto"/>
        <w:rPr>
          <w:rFonts w:hint="eastAsia" w:ascii="宋体" w:hAnsi="宋体" w:eastAsia="宋体" w:cs="Times New Roman"/>
          <w:sz w:val="24"/>
        </w:rPr>
      </w:pPr>
      <w:r>
        <w:rPr>
          <w:rFonts w:ascii="宋体" w:hAnsi="宋体" w:eastAsia="宋体" w:cs="Times New Roman"/>
          <w:sz w:val="24"/>
        </w:rPr>
        <w:t xml:space="preserve">1.具备自动跟踪，自动对中</w:t>
      </w:r>
      <w:r/>
    </w:p>
    <w:p>
      <w:pPr>
        <w:spacing w:line="360" w:lineRule="auto"/>
        <w:rPr>
          <w:rFonts w:hint="eastAsia" w:ascii="宋体" w:hAnsi="宋体" w:eastAsia="宋体" w:cs="Times New Roman"/>
          <w:sz w:val="24"/>
        </w:rPr>
      </w:pPr>
      <w:r>
        <w:rPr>
          <w:rFonts w:ascii="宋体" w:hAnsi="宋体" w:eastAsia="宋体" w:cs="Times New Roman"/>
          <w:sz w:val="24"/>
        </w:rPr>
        <w:t xml:space="preserve">2.立卧位一键自动切换</w:t>
      </w:r>
      <w:r/>
    </w:p>
    <w:p>
      <w:pPr>
        <w:spacing w:line="360" w:lineRule="auto"/>
        <w:rPr>
          <w:rFonts w:hint="eastAsia" w:ascii="宋体" w:hAnsi="宋体" w:eastAsia="宋体" w:cs="Times New Roman"/>
          <w:sz w:val="24"/>
        </w:rPr>
      </w:pPr>
      <w:r>
        <w:rPr>
          <w:rFonts w:ascii="宋体" w:hAnsi="宋体" w:eastAsia="宋体" w:cs="Times New Roman"/>
          <w:sz w:val="24"/>
        </w:rPr>
        <w:t xml:space="preserve">3.自动摆位</w:t>
      </w:r>
      <w:r/>
    </w:p>
    <w:p>
      <w:pPr>
        <w:spacing w:line="360" w:lineRule="auto"/>
        <w:rPr>
          <w:rFonts w:hint="eastAsia"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w:t>
      </w:r>
      <w:r>
        <w:rPr>
          <w:rFonts w:ascii="宋体" w:hAnsi="宋体" w:eastAsia="宋体" w:cs="Times New Roman"/>
          <w:sz w:val="24"/>
        </w:rPr>
        <w:t xml:space="preserve">球管架沿长轴运动距离≥300cm</w:t>
      </w:r>
      <w:r/>
    </w:p>
    <w:p>
      <w:pPr>
        <w:spacing w:line="360" w:lineRule="auto"/>
        <w:rPr>
          <w:rFonts w:hint="eastAsia"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w:t>
      </w:r>
      <w:r>
        <w:rPr>
          <w:rFonts w:ascii="宋体" w:hAnsi="宋体" w:eastAsia="宋体" w:cs="Times New Roman"/>
          <w:sz w:val="24"/>
        </w:rPr>
        <w:t xml:space="preserve">球管架沿短轴运动距离≥200cm</w:t>
      </w:r>
      <w:r/>
    </w:p>
    <w:p>
      <w:pPr>
        <w:spacing w:line="360" w:lineRule="auto"/>
        <w:rPr>
          <w:rFonts w:hint="eastAsia" w:ascii="宋体" w:hAnsi="宋体" w:eastAsia="宋体" w:cs="Times New Roman"/>
          <w:sz w:val="24"/>
        </w:rPr>
      </w:pPr>
      <w:r>
        <w:rPr>
          <w:rFonts w:ascii="宋体" w:hAnsi="宋体" w:eastAsia="宋体" w:cs="Times New Roman"/>
          <w:sz w:val="24"/>
        </w:rPr>
        <w:t xml:space="preserve">6.</w:t>
      </w:r>
      <w:r>
        <w:rPr>
          <w:rFonts w:ascii="宋体" w:hAnsi="宋体" w:eastAsia="宋体" w:cs="Times New Roman"/>
          <w:sz w:val="24"/>
        </w:rPr>
        <w:t xml:space="preserve">球管垂直运动</w:t>
      </w:r>
      <w:r>
        <w:rPr>
          <w:rFonts w:ascii="宋体" w:hAnsi="宋体" w:eastAsia="宋体" w:cs="Times New Roman"/>
          <w:sz w:val="24"/>
        </w:rPr>
        <w:t xml:space="preserve">距离≥150cm</w:t>
      </w:r>
      <w:r/>
    </w:p>
    <w:p>
      <w:pPr>
        <w:spacing w:line="360" w:lineRule="auto"/>
        <w:rPr>
          <w:rFonts w:hint="eastAsia" w:ascii="宋体" w:hAnsi="宋体" w:eastAsia="宋体" w:cs="Times New Roman"/>
          <w:sz w:val="24"/>
        </w:rPr>
      </w:pPr>
      <w:r>
        <w:rPr>
          <w:rFonts w:ascii="宋体" w:hAnsi="宋体" w:eastAsia="宋体" w:cs="Times New Roman"/>
          <w:sz w:val="24"/>
        </w:rPr>
        <w:t xml:space="preserve">7.</w:t>
      </w:r>
      <w:r>
        <w:rPr>
          <w:rFonts w:ascii="宋体" w:hAnsi="宋体" w:eastAsia="宋体" w:cs="Times New Roman"/>
          <w:sz w:val="24"/>
        </w:rPr>
        <w:t xml:space="preserve">球管绕</w:t>
      </w:r>
      <w:r>
        <w:rPr>
          <w:rFonts w:ascii="宋体" w:hAnsi="宋体" w:eastAsia="宋体" w:cs="Times New Roman"/>
          <w:sz w:val="24"/>
        </w:rPr>
        <w:t xml:space="preserve">水平轴旋转范围≥±120°</w:t>
      </w:r>
      <w:r/>
    </w:p>
    <w:p>
      <w:pPr>
        <w:spacing w:line="360" w:lineRule="auto"/>
        <w:rPr>
          <w:rFonts w:hint="eastAsia" w:ascii="宋体" w:hAnsi="宋体" w:eastAsia="宋体" w:cs="Times New Roman"/>
          <w:sz w:val="24"/>
        </w:rPr>
      </w:pPr>
      <w:r>
        <w:rPr>
          <w:rFonts w:ascii="宋体" w:hAnsi="宋体" w:eastAsia="宋体" w:cs="Times New Roman"/>
          <w:sz w:val="24"/>
        </w:rPr>
        <w:t xml:space="preserve">8.具备隔室无线遥控功能，可实现临床拍摄位置自动转换和同步跟踪</w:t>
      </w:r>
      <w:r/>
    </w:p>
    <w:p>
      <w:pPr>
        <w:spacing w:line="360" w:lineRule="auto"/>
        <w:rPr>
          <w:rFonts w:hint="eastAsia" w:ascii="宋体" w:hAnsi="宋体" w:eastAsia="宋体" w:cs="Times New Roman"/>
          <w:sz w:val="24"/>
        </w:rPr>
      </w:pPr>
      <w:r>
        <w:rPr>
          <w:rFonts w:ascii="宋体" w:hAnsi="宋体" w:eastAsia="宋体" w:cs="Times New Roman"/>
          <w:sz w:val="24"/>
        </w:rPr>
        <w:t xml:space="preserve">9.具备600种自动器官程序摄影（APR）</w:t>
      </w:r>
      <w:r/>
    </w:p>
    <w:p>
      <w:pPr>
        <w:spacing w:line="360" w:lineRule="auto"/>
        <w:rPr>
          <w:rFonts w:hint="eastAsia" w:ascii="宋体" w:hAnsi="宋体" w:eastAsia="宋体" w:cs="Times New Roman"/>
          <w:sz w:val="24"/>
        </w:rPr>
      </w:pPr>
      <w:r>
        <w:rPr>
          <w:rFonts w:ascii="宋体" w:hAnsi="宋体" w:eastAsia="宋体" w:cs="Times New Roman"/>
          <w:sz w:val="24"/>
        </w:rPr>
        <w:t xml:space="preserve">10.具备一键急停功能</w:t>
      </w:r>
      <w:r/>
    </w:p>
    <w:p>
      <w:pPr>
        <w:spacing w:line="360" w:lineRule="auto"/>
        <w:rPr>
          <w:rFonts w:hint="eastAsia" w:ascii="宋体" w:hAnsi="宋体" w:eastAsia="宋体" w:cs="Times New Roman"/>
          <w:sz w:val="24"/>
        </w:rPr>
      </w:pPr>
      <w:r>
        <w:rPr>
          <w:rFonts w:ascii="宋体" w:hAnsi="宋体" w:eastAsia="宋体" w:cs="Times New Roman"/>
          <w:sz w:val="24"/>
        </w:rPr>
        <w:t xml:space="preserve">11.机头辅助摆位把手采用单把手设计，拒绝多个把手设计，需提供投标设备机头及把手照片证明</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机头配备</w:t>
      </w:r>
      <w:r>
        <w:rPr>
          <w:rFonts w:ascii="宋体" w:hAnsi="宋体" w:eastAsia="宋体" w:cs="Times New Roman"/>
          <w:sz w:val="24"/>
        </w:rPr>
        <w:t xml:space="preserve">U型或牛角式辅助移动把手，避免操作者操作过程中出现手滑等情况发生，不接受圆形或环形把手设计</w:t>
      </w:r>
      <w:r/>
    </w:p>
    <w:p>
      <w:pPr>
        <w:spacing w:line="360" w:lineRule="auto"/>
        <w:rPr>
          <w:rFonts w:hint="eastAsia" w:ascii="宋体" w:hAnsi="宋体" w:eastAsia="宋体" w:cs="Times New Roman"/>
          <w:sz w:val="24"/>
        </w:rPr>
      </w:pPr>
      <w:r>
        <w:rPr>
          <w:rFonts w:ascii="宋体" w:hAnsi="宋体" w:eastAsia="宋体" w:cs="Times New Roman"/>
          <w:sz w:val="24"/>
        </w:rPr>
        <w:t xml:space="preserve">12.保证</w:t>
      </w:r>
      <w:r>
        <w:rPr>
          <w:rFonts w:ascii="宋体" w:hAnsi="宋体" w:eastAsia="宋体" w:cs="Times New Roman"/>
          <w:sz w:val="24"/>
        </w:rPr>
        <w:t xml:space="preserve">限束器</w:t>
      </w:r>
      <w:r>
        <w:rPr>
          <w:rFonts w:ascii="宋体" w:hAnsi="宋体" w:eastAsia="宋体" w:cs="Times New Roman"/>
          <w:sz w:val="24"/>
        </w:rPr>
        <w:t xml:space="preserve">更稳定使用，采用按键或旋钮设计，不接受具有内置屏幕设计</w:t>
      </w:r>
      <w:r>
        <w:rPr>
          <w:rFonts w:ascii="宋体" w:hAnsi="宋体" w:eastAsia="宋体" w:cs="Times New Roman"/>
          <w:b/>
          <w:bCs/>
          <w:sz w:val="24"/>
        </w:rPr>
        <w:t xml:space="preserve"> </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六、摄影床</w:t>
      </w:r>
      <w:r/>
    </w:p>
    <w:p>
      <w:pPr>
        <w:spacing w:line="360" w:lineRule="auto"/>
        <w:rPr>
          <w:rFonts w:hint="eastAsia" w:ascii="宋体" w:hAnsi="宋体" w:eastAsia="宋体" w:cs="Times New Roman"/>
          <w:sz w:val="24"/>
        </w:rPr>
      </w:pPr>
      <w:r>
        <w:rPr>
          <w:rFonts w:ascii="宋体" w:hAnsi="宋体" w:eastAsia="宋体" w:cs="Times New Roman"/>
          <w:sz w:val="24"/>
        </w:rPr>
        <w:t xml:space="preserve">1.</w:t>
      </w:r>
      <w:r>
        <w:rPr>
          <w:rFonts w:ascii="宋体" w:hAnsi="宋体" w:eastAsia="宋体" w:cs="Times New Roman"/>
          <w:sz w:val="24"/>
        </w:rPr>
        <w:t xml:space="preserve">配可升降</w:t>
      </w:r>
      <w:r>
        <w:rPr>
          <w:rFonts w:ascii="宋体" w:hAnsi="宋体" w:eastAsia="宋体" w:cs="Times New Roman"/>
          <w:sz w:val="24"/>
        </w:rPr>
        <w:t xml:space="preserve">摄影床</w:t>
      </w:r>
      <w:r/>
    </w:p>
    <w:p>
      <w:pPr>
        <w:spacing w:line="360" w:lineRule="auto"/>
        <w:rPr>
          <w:rFonts w:hint="eastAsia" w:ascii="宋体" w:hAnsi="宋体" w:eastAsia="宋体" w:cs="Times New Roman"/>
          <w:sz w:val="24"/>
        </w:rPr>
      </w:pPr>
      <w:r>
        <w:rPr>
          <w:rFonts w:ascii="宋体" w:hAnsi="宋体" w:eastAsia="宋体" w:cs="Times New Roman"/>
          <w:sz w:val="24"/>
        </w:rPr>
        <w:t xml:space="preserve">2.浮动床面移动范围：纵向≥90cm 、横向≥26cm</w:t>
      </w:r>
      <w:r/>
    </w:p>
    <w:p>
      <w:pPr>
        <w:spacing w:line="360" w:lineRule="auto"/>
        <w:rPr>
          <w:rFonts w:hint="eastAsia" w:ascii="宋体" w:hAnsi="宋体" w:eastAsia="宋体" w:cs="Times New Roman"/>
          <w:sz w:val="24"/>
        </w:rPr>
      </w:pPr>
      <w:r>
        <w:rPr>
          <w:rFonts w:ascii="宋体" w:hAnsi="宋体" w:eastAsia="宋体" w:cs="Times New Roman"/>
          <w:sz w:val="24"/>
        </w:rPr>
        <w:t xml:space="preserve">3.</w:t>
      </w:r>
      <w:r>
        <w:rPr>
          <w:rFonts w:ascii="宋体" w:hAnsi="宋体" w:eastAsia="宋体" w:cs="Times New Roman"/>
          <w:sz w:val="24"/>
        </w:rPr>
        <w:t xml:space="preserve">滤线器</w:t>
      </w:r>
      <w:r>
        <w:rPr>
          <w:rFonts w:ascii="宋体" w:hAnsi="宋体" w:eastAsia="宋体" w:cs="Times New Roman"/>
          <w:sz w:val="24"/>
        </w:rPr>
        <w:t xml:space="preserve">最大移动范围≥530mm </w:t>
      </w:r>
      <w:r/>
    </w:p>
    <w:p>
      <w:pPr>
        <w:spacing w:line="360" w:lineRule="auto"/>
        <w:rPr>
          <w:rFonts w:hint="eastAsia" w:ascii="宋体" w:hAnsi="宋体" w:eastAsia="宋体" w:cs="Times New Roman"/>
          <w:sz w:val="24"/>
        </w:rPr>
      </w:pPr>
      <w:r>
        <w:rPr>
          <w:rFonts w:ascii="宋体" w:hAnsi="宋体" w:eastAsia="宋体" w:cs="Times New Roman"/>
          <w:sz w:val="24"/>
        </w:rPr>
        <w:t xml:space="preserve">4.</w:t>
      </w:r>
      <w:r>
        <w:rPr>
          <w:rFonts w:ascii="宋体" w:hAnsi="宋体" w:eastAsia="宋体" w:cs="Times New Roman"/>
          <w:sz w:val="24"/>
        </w:rPr>
        <w:t xml:space="preserve">具备脚触开关</w:t>
      </w:r>
      <w:r>
        <w:rPr>
          <w:rFonts w:ascii="宋体" w:hAnsi="宋体" w:eastAsia="宋体" w:cs="Times New Roman"/>
          <w:sz w:val="24"/>
        </w:rPr>
        <w:t xml:space="preserve">控制床体的高度升降及床面的锁定及释放</w:t>
      </w:r>
      <w:r/>
    </w:p>
    <w:p>
      <w:pPr>
        <w:spacing w:line="360" w:lineRule="auto"/>
        <w:rPr>
          <w:rFonts w:hint="eastAsia" w:ascii="宋体" w:hAnsi="宋体" w:eastAsia="宋体" w:cs="Times New Roman"/>
          <w:sz w:val="24"/>
        </w:rPr>
      </w:pPr>
      <w:r>
        <w:rPr>
          <w:rFonts w:ascii="宋体" w:hAnsi="宋体" w:eastAsia="宋体" w:cs="Times New Roman"/>
          <w:sz w:val="24"/>
        </w:rPr>
        <w:t xml:space="preserve">5.为防止误触发，脚踏控制板为双击生效控制形式</w:t>
      </w:r>
      <w:r/>
    </w:p>
    <w:p>
      <w:pPr>
        <w:spacing w:line="360" w:lineRule="auto"/>
        <w:rPr>
          <w:rFonts w:hint="eastAsia" w:ascii="宋体" w:hAnsi="宋体" w:eastAsia="宋体" w:cs="Times New Roman"/>
          <w:sz w:val="24"/>
        </w:rPr>
      </w:pPr>
      <w:r>
        <w:rPr>
          <w:rFonts w:ascii="宋体" w:hAnsi="宋体" w:eastAsia="宋体" w:cs="Times New Roman"/>
          <w:sz w:val="24"/>
        </w:rPr>
        <w:t xml:space="preserve">6.最大承重量≥250kg</w:t>
      </w:r>
      <w:r/>
    </w:p>
    <w:p>
      <w:pPr>
        <w:spacing w:line="360" w:lineRule="auto"/>
        <w:rPr>
          <w:rFonts w:hint="eastAsia" w:ascii="宋体" w:hAnsi="宋体" w:eastAsia="宋体" w:cs="Times New Roman"/>
          <w:sz w:val="24"/>
        </w:rPr>
      </w:pPr>
      <w:r>
        <w:rPr>
          <w:rFonts w:ascii="宋体" w:hAnsi="宋体" w:eastAsia="宋体" w:cs="Times New Roman"/>
          <w:sz w:val="24"/>
        </w:rPr>
        <w:t xml:space="preserve">7.X</w:t>
      </w:r>
      <w:r>
        <w:rPr>
          <w:rFonts w:ascii="宋体" w:hAnsi="宋体" w:eastAsia="宋体" w:cs="Times New Roman"/>
          <w:sz w:val="24"/>
        </w:rPr>
        <w:t xml:space="preserve">线球管与</w:t>
      </w:r>
      <w:r>
        <w:rPr>
          <w:rFonts w:ascii="宋体" w:hAnsi="宋体" w:eastAsia="宋体" w:cs="Times New Roman"/>
          <w:sz w:val="24"/>
        </w:rPr>
        <w:t xml:space="preserve">数字平板在床上投照时可以做自动垂直、水平同步追踪运动</w:t>
      </w:r>
      <w:r/>
    </w:p>
    <w:p>
      <w:pPr>
        <w:spacing w:line="360" w:lineRule="auto"/>
        <w:rPr>
          <w:rFonts w:hint="eastAsia" w:ascii="宋体" w:hAnsi="宋体" w:eastAsia="宋体" w:cs="Times New Roman"/>
          <w:sz w:val="24"/>
        </w:rPr>
      </w:pPr>
      <w:r>
        <w:rPr>
          <w:rFonts w:ascii="宋体" w:hAnsi="宋体" w:eastAsia="宋体" w:cs="Times New Roman"/>
          <w:sz w:val="24"/>
        </w:rPr>
        <w:t xml:space="preserve">8.一键自动摆位功能</w:t>
      </w:r>
      <w:r/>
    </w:p>
    <w:p>
      <w:pPr>
        <w:spacing w:line="360" w:lineRule="auto"/>
        <w:rPr>
          <w:rFonts w:hint="eastAsia" w:ascii="宋体" w:hAnsi="宋体" w:eastAsia="宋体" w:cs="Times New Roman"/>
          <w:sz w:val="24"/>
        </w:rPr>
      </w:pPr>
      <w:r>
        <w:rPr>
          <w:rFonts w:ascii="宋体" w:hAnsi="宋体" w:eastAsia="宋体" w:cs="Times New Roman"/>
          <w:sz w:val="24"/>
        </w:rPr>
        <w:t xml:space="preserve">9.儿童摄影模式，</w:t>
      </w:r>
      <w:r>
        <w:rPr>
          <w:rFonts w:ascii="宋体" w:hAnsi="宋体" w:eastAsia="宋体" w:cs="Times New Roman"/>
          <w:sz w:val="24"/>
        </w:rPr>
        <w:t xml:space="preserve">滤线栅</w:t>
      </w:r>
      <w:r>
        <w:rPr>
          <w:rFonts w:ascii="宋体" w:hAnsi="宋体" w:eastAsia="宋体" w:cs="Times New Roman"/>
          <w:sz w:val="24"/>
        </w:rPr>
        <w:t xml:space="preserve">可插拔</w:t>
      </w:r>
      <w:r/>
    </w:p>
    <w:p>
      <w:pPr>
        <w:spacing w:line="360" w:lineRule="auto"/>
        <w:rPr>
          <w:rFonts w:hint="eastAsia" w:ascii="宋体" w:hAnsi="宋体" w:eastAsia="宋体" w:cs="Times New Roman"/>
          <w:sz w:val="24"/>
        </w:rPr>
      </w:pPr>
      <w:r>
        <w:rPr>
          <w:rFonts w:ascii="宋体" w:hAnsi="宋体" w:eastAsia="宋体" w:cs="Times New Roman"/>
          <w:sz w:val="24"/>
        </w:rPr>
        <w:t xml:space="preserve">10.床面宽尺寸≥820mm</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1.</w:t>
      </w:r>
      <w:r>
        <w:rPr>
          <w:rFonts w:ascii="宋体" w:hAnsi="宋体" w:eastAsia="宋体" w:cs="Times New Roman"/>
          <w:sz w:val="24"/>
        </w:rPr>
        <w:t xml:space="preserve">床面长尺寸≥2100mm </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七、胸片架</w:t>
      </w:r>
      <w:r/>
    </w:p>
    <w:p>
      <w:pPr>
        <w:spacing w:line="360" w:lineRule="auto"/>
        <w:rPr>
          <w:rFonts w:hint="eastAsia" w:ascii="宋体" w:hAnsi="宋体" w:eastAsia="宋体" w:cs="Times New Roman"/>
          <w:sz w:val="24"/>
        </w:rPr>
      </w:pPr>
      <w:r>
        <w:rPr>
          <w:rFonts w:ascii="宋体" w:hAnsi="宋体" w:eastAsia="宋体" w:cs="Times New Roman"/>
          <w:sz w:val="24"/>
        </w:rPr>
        <w:t xml:space="preserve">1.胸片架垂直高度变化范围≥150cm</w:t>
      </w:r>
      <w:r/>
    </w:p>
    <w:p>
      <w:pPr>
        <w:spacing w:line="360" w:lineRule="auto"/>
        <w:rPr>
          <w:rFonts w:hint="eastAsia" w:ascii="宋体" w:hAnsi="宋体" w:eastAsia="宋体" w:cs="Times New Roman"/>
          <w:sz w:val="24"/>
        </w:rPr>
      </w:pPr>
      <w:r>
        <w:rPr>
          <w:rFonts w:ascii="宋体" w:hAnsi="宋体" w:eastAsia="宋体" w:cs="Times New Roman"/>
          <w:sz w:val="24"/>
        </w:rPr>
        <w:t xml:space="preserve">2.胸片</w:t>
      </w:r>
      <w:r>
        <w:rPr>
          <w:rFonts w:ascii="宋体" w:hAnsi="宋体" w:eastAsia="宋体" w:cs="Times New Roman"/>
          <w:sz w:val="24"/>
        </w:rPr>
        <w:t xml:space="preserve">架具有</w:t>
      </w:r>
      <w:r>
        <w:rPr>
          <w:rFonts w:ascii="宋体" w:hAnsi="宋体" w:eastAsia="宋体" w:cs="Times New Roman"/>
          <w:sz w:val="24"/>
        </w:rPr>
        <w:t xml:space="preserve">控制面板，可控制升降、旋转</w:t>
      </w:r>
      <w:r/>
    </w:p>
    <w:p>
      <w:pPr>
        <w:spacing w:line="360" w:lineRule="auto"/>
        <w:rPr>
          <w:rFonts w:hint="eastAsia" w:ascii="宋体" w:hAnsi="宋体" w:eastAsia="宋体" w:cs="Times New Roman"/>
          <w:sz w:val="24"/>
        </w:rPr>
      </w:pPr>
      <w:r>
        <w:rPr>
          <w:rFonts w:ascii="宋体" w:hAnsi="宋体" w:eastAsia="宋体" w:cs="Times New Roman"/>
          <w:sz w:val="24"/>
        </w:rPr>
        <w:t xml:space="preserve">3.X</w:t>
      </w:r>
      <w:r>
        <w:rPr>
          <w:rFonts w:ascii="宋体" w:hAnsi="宋体" w:eastAsia="宋体" w:cs="Times New Roman"/>
          <w:sz w:val="24"/>
        </w:rPr>
        <w:t xml:space="preserve">线球管与</w:t>
      </w:r>
      <w:r>
        <w:rPr>
          <w:rFonts w:ascii="宋体" w:hAnsi="宋体" w:eastAsia="宋体" w:cs="Times New Roman"/>
          <w:sz w:val="24"/>
        </w:rPr>
        <w:t xml:space="preserve">数字平板在胸片架上投照时可以做自动同步追踪运动</w:t>
      </w:r>
      <w:r/>
    </w:p>
    <w:p>
      <w:pPr>
        <w:spacing w:line="360" w:lineRule="auto"/>
        <w:rPr>
          <w:rFonts w:hint="eastAsia" w:ascii="宋体" w:hAnsi="宋体" w:eastAsia="宋体" w:cs="Times New Roman"/>
          <w:sz w:val="24"/>
        </w:rPr>
      </w:pPr>
      <w:r>
        <w:rPr>
          <w:rFonts w:ascii="宋体" w:hAnsi="宋体" w:eastAsia="宋体" w:cs="Times New Roman"/>
          <w:sz w:val="24"/>
        </w:rPr>
        <w:t xml:space="preserve">4.源像距最大SID ≥180cm</w:t>
      </w:r>
      <w:r/>
    </w:p>
    <w:p>
      <w:pPr>
        <w:spacing w:line="360" w:lineRule="auto"/>
        <w:rPr>
          <w:rFonts w:hint="eastAsia" w:ascii="宋体" w:hAnsi="宋体" w:eastAsia="宋体" w:cs="Times New Roman"/>
          <w:sz w:val="24"/>
        </w:rPr>
      </w:pPr>
      <w:r>
        <w:rPr>
          <w:rFonts w:ascii="宋体" w:hAnsi="宋体" w:eastAsia="宋体" w:cs="Times New Roman"/>
          <w:sz w:val="24"/>
        </w:rPr>
        <w:t xml:space="preserve">5.围绕中心左右摆动范围0-90°</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八、</w:t>
      </w:r>
      <w:r>
        <w:rPr>
          <w:rFonts w:hint="eastAsia" w:ascii="宋体" w:hAnsi="宋体" w:eastAsia="宋体" w:cs="Times New Roman"/>
          <w:b/>
          <w:bCs/>
          <w:sz w:val="24"/>
        </w:rPr>
        <w:t xml:space="preserve">限束器</w:t>
      </w:r>
      <w:r/>
    </w:p>
    <w:p>
      <w:pPr>
        <w:spacing w:line="360" w:lineRule="auto"/>
        <w:rPr>
          <w:rFonts w:hint="eastAsia" w:ascii="宋体" w:hAnsi="宋体" w:eastAsia="宋体" w:cs="Times New Roman"/>
          <w:sz w:val="24"/>
        </w:rPr>
      </w:pPr>
      <w:r>
        <w:rPr>
          <w:rFonts w:ascii="宋体" w:hAnsi="宋体" w:eastAsia="宋体" w:cs="Times New Roman"/>
          <w:sz w:val="24"/>
        </w:rPr>
        <w:t xml:space="preserve">1.操纵方式：手动、自动</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九、图像采集工作站</w:t>
      </w:r>
      <w:r/>
    </w:p>
    <w:p>
      <w:pPr>
        <w:spacing w:line="360" w:lineRule="auto"/>
        <w:rPr>
          <w:rFonts w:hint="eastAsia" w:ascii="宋体" w:hAnsi="宋体" w:eastAsia="宋体" w:cs="Times New Roman"/>
          <w:sz w:val="24"/>
        </w:rPr>
      </w:pPr>
      <w:r>
        <w:rPr>
          <w:rFonts w:ascii="宋体" w:hAnsi="宋体" w:eastAsia="宋体" w:cs="Times New Roman"/>
          <w:sz w:val="24"/>
        </w:rPr>
        <w:t xml:space="preserve">1.CPU≥3.0G</w:t>
      </w:r>
      <w:r/>
    </w:p>
    <w:p>
      <w:pPr>
        <w:spacing w:line="360" w:lineRule="auto"/>
        <w:rPr>
          <w:rFonts w:hint="eastAsia" w:ascii="宋体" w:hAnsi="宋体" w:eastAsia="宋体" w:cs="Times New Roman"/>
          <w:sz w:val="24"/>
        </w:rPr>
      </w:pPr>
      <w:r>
        <w:rPr>
          <w:rFonts w:ascii="宋体" w:hAnsi="宋体" w:eastAsia="宋体" w:cs="Times New Roman"/>
          <w:sz w:val="24"/>
        </w:rPr>
        <w:t xml:space="preserve">2.内存≥8G</w:t>
      </w:r>
      <w:r/>
    </w:p>
    <w:p>
      <w:pPr>
        <w:spacing w:line="360" w:lineRule="auto"/>
        <w:rPr>
          <w:rFonts w:hint="eastAsia" w:ascii="宋体" w:hAnsi="宋体" w:eastAsia="宋体" w:cs="Times New Roman"/>
          <w:sz w:val="24"/>
        </w:rPr>
      </w:pPr>
      <w:r>
        <w:rPr>
          <w:rFonts w:ascii="宋体" w:hAnsi="宋体" w:eastAsia="宋体" w:cs="Times New Roman"/>
          <w:sz w:val="24"/>
        </w:rPr>
        <w:t xml:space="preserve">3.硬盘存储≥1000G</w:t>
      </w:r>
      <w:r/>
    </w:p>
    <w:p>
      <w:pPr>
        <w:spacing w:line="360" w:lineRule="auto"/>
        <w:rPr>
          <w:rFonts w:hint="eastAsia" w:ascii="宋体" w:hAnsi="宋体" w:eastAsia="宋体" w:cs="Times New Roman"/>
          <w:sz w:val="24"/>
        </w:rPr>
      </w:pPr>
      <w:r>
        <w:rPr>
          <w:rFonts w:ascii="宋体" w:hAnsi="宋体" w:eastAsia="宋体" w:cs="Times New Roman"/>
          <w:sz w:val="24"/>
        </w:rPr>
        <w:t xml:space="preserve">4.专用图像监视器≥19英寸</w:t>
      </w:r>
      <w:r/>
    </w:p>
    <w:p>
      <w:pPr>
        <w:spacing w:line="360" w:lineRule="auto"/>
        <w:rPr>
          <w:rFonts w:hint="eastAsia" w:ascii="宋体" w:hAnsi="宋体" w:eastAsia="宋体" w:cs="Times New Roman"/>
          <w:sz w:val="24"/>
        </w:rPr>
      </w:pPr>
      <w:r>
        <w:rPr>
          <w:rFonts w:ascii="宋体" w:hAnsi="宋体" w:eastAsia="宋体" w:cs="Times New Roman"/>
          <w:sz w:val="24"/>
        </w:rPr>
        <w:t xml:space="preserve">5.具备自动程序摄影选择</w:t>
      </w:r>
      <w:r/>
    </w:p>
    <w:p>
      <w:pPr>
        <w:spacing w:line="360" w:lineRule="auto"/>
        <w:rPr>
          <w:rFonts w:hint="eastAsia" w:ascii="宋体" w:hAnsi="宋体" w:eastAsia="宋体" w:cs="Times New Roman"/>
          <w:sz w:val="24"/>
        </w:rPr>
      </w:pPr>
      <w:r>
        <w:rPr>
          <w:rFonts w:ascii="宋体" w:hAnsi="宋体" w:eastAsia="宋体" w:cs="Times New Roman"/>
          <w:sz w:val="24"/>
        </w:rPr>
        <w:t xml:space="preserve">6.具有窗</w:t>
      </w:r>
      <w:r>
        <w:rPr>
          <w:rFonts w:ascii="宋体" w:hAnsi="宋体" w:eastAsia="宋体" w:cs="Times New Roman"/>
          <w:sz w:val="24"/>
        </w:rPr>
        <w:t xml:space="preserve">宽窗位</w:t>
      </w:r>
      <w:r>
        <w:rPr>
          <w:rFonts w:ascii="宋体" w:hAnsi="宋体" w:eastAsia="宋体" w:cs="Times New Roman"/>
          <w:sz w:val="24"/>
        </w:rPr>
        <w:t xml:space="preserve">调节、自动窗</w:t>
      </w:r>
      <w:r>
        <w:rPr>
          <w:rFonts w:ascii="宋体" w:hAnsi="宋体" w:eastAsia="宋体" w:cs="Times New Roman"/>
          <w:sz w:val="24"/>
        </w:rPr>
        <w:t xml:space="preserve">宽窗位</w:t>
      </w:r>
      <w:r>
        <w:rPr>
          <w:rFonts w:ascii="宋体" w:hAnsi="宋体" w:eastAsia="宋体" w:cs="Times New Roman"/>
          <w:sz w:val="24"/>
        </w:rPr>
        <w:t xml:space="preserve">、 </w:t>
      </w:r>
      <w:r>
        <w:rPr>
          <w:rFonts w:ascii="宋体" w:hAnsi="宋体" w:eastAsia="宋体" w:cs="Times New Roman"/>
          <w:sz w:val="24"/>
        </w:rPr>
        <w:t xml:space="preserve">图象</w:t>
      </w:r>
      <w:r>
        <w:rPr>
          <w:rFonts w:ascii="宋体" w:hAnsi="宋体" w:eastAsia="宋体" w:cs="Times New Roman"/>
          <w:sz w:val="24"/>
        </w:rPr>
        <w:t xml:space="preserve">翻转及旋转功能</w:t>
      </w:r>
      <w:r/>
    </w:p>
    <w:p>
      <w:pPr>
        <w:spacing w:line="360" w:lineRule="auto"/>
        <w:rPr>
          <w:rFonts w:hint="eastAsia" w:ascii="宋体" w:hAnsi="宋体" w:eastAsia="宋体" w:cs="Times New Roman"/>
          <w:sz w:val="24"/>
        </w:rPr>
      </w:pPr>
      <w:r>
        <w:rPr>
          <w:rFonts w:ascii="宋体" w:hAnsi="宋体" w:eastAsia="宋体" w:cs="Times New Roman"/>
          <w:sz w:val="24"/>
        </w:rPr>
        <w:t xml:space="preserve">7.配备</w:t>
      </w:r>
      <w:r>
        <w:rPr>
          <w:rFonts w:ascii="宋体" w:hAnsi="宋体" w:eastAsia="宋体" w:cs="Times New Roman"/>
          <w:sz w:val="24"/>
        </w:rPr>
        <w:t xml:space="preserve">图象</w:t>
      </w:r>
      <w:r>
        <w:rPr>
          <w:rFonts w:ascii="宋体" w:hAnsi="宋体" w:eastAsia="宋体" w:cs="Times New Roman"/>
          <w:sz w:val="24"/>
        </w:rPr>
        <w:t xml:space="preserve">剪切</w:t>
      </w:r>
      <w:r>
        <w:rPr>
          <w:rFonts w:hint="eastAsia" w:ascii="宋体" w:hAnsi="宋体" w:eastAsia="宋体" w:cs="Times New Roman"/>
          <w:sz w:val="24"/>
        </w:rPr>
        <w:t xml:space="preserve">功能</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8</w:t>
      </w:r>
      <w:r>
        <w:rPr>
          <w:rFonts w:ascii="宋体" w:hAnsi="宋体" w:eastAsia="宋体" w:cs="Times New Roman"/>
          <w:sz w:val="24"/>
        </w:rPr>
        <w:t xml:space="preserve">.</w:t>
      </w:r>
      <w:r>
        <w:rPr>
          <w:rFonts w:hint="eastAsia" w:ascii="宋体" w:hAnsi="宋体" w:eastAsia="宋体" w:cs="Times New Roman"/>
          <w:sz w:val="24"/>
        </w:rPr>
        <w:t xml:space="preserve">具备</w:t>
      </w:r>
      <w:r>
        <w:rPr>
          <w:rFonts w:ascii="宋体" w:hAnsi="宋体" w:eastAsia="宋体" w:cs="Times New Roman"/>
          <w:sz w:val="24"/>
        </w:rPr>
        <w:t xml:space="preserve">恢复原始图像</w:t>
      </w:r>
      <w:r>
        <w:rPr>
          <w:rFonts w:hint="eastAsia" w:ascii="宋体" w:hAnsi="宋体" w:eastAsia="宋体" w:cs="Times New Roman"/>
          <w:sz w:val="24"/>
        </w:rPr>
        <w:t xml:space="preserve">功能</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t xml:space="preserve">.</w:t>
      </w:r>
      <w:r>
        <w:rPr>
          <w:rFonts w:hint="eastAsia" w:ascii="宋体" w:hAnsi="宋体" w:eastAsia="宋体" w:cs="Times New Roman"/>
          <w:sz w:val="24"/>
        </w:rPr>
        <w:t xml:space="preserve">具备</w:t>
      </w:r>
      <w:r>
        <w:rPr>
          <w:rFonts w:ascii="宋体" w:hAnsi="宋体" w:eastAsia="宋体" w:cs="Times New Roman"/>
          <w:sz w:val="24"/>
        </w:rPr>
        <w:t xml:space="preserve">图像正负像功能</w:t>
      </w:r>
      <w:r/>
    </w:p>
    <w:p>
      <w:pPr>
        <w:spacing w:line="360" w:lineRule="auto"/>
        <w:rPr>
          <w:rFonts w:hint="eastAsia" w:ascii="宋体" w:hAnsi="宋体" w:eastAsia="宋体" w:cs="Times New Roman"/>
          <w:sz w:val="24"/>
        </w:rPr>
      </w:pPr>
      <w:r>
        <w:rPr>
          <w:rFonts w:ascii="宋体" w:hAnsi="宋体" w:eastAsia="宋体" w:cs="Times New Roman"/>
          <w:sz w:val="24"/>
        </w:rPr>
        <w:t xml:space="preserve">10</w:t>
      </w:r>
      <w:r>
        <w:rPr>
          <w:rFonts w:ascii="宋体" w:hAnsi="宋体" w:eastAsia="宋体" w:cs="Times New Roman"/>
          <w:sz w:val="24"/>
        </w:rPr>
        <w:t xml:space="preserve">.具有局部放大观察</w:t>
      </w:r>
      <w:r>
        <w:rPr>
          <w:rFonts w:hint="eastAsia" w:ascii="宋体" w:hAnsi="宋体" w:eastAsia="宋体" w:cs="Times New Roman"/>
          <w:sz w:val="24"/>
        </w:rPr>
        <w:t xml:space="preserve">功能</w:t>
      </w:r>
      <w:r/>
    </w:p>
    <w:p>
      <w:pPr>
        <w:spacing w:line="360" w:lineRule="auto"/>
        <w:rPr>
          <w:rFonts w:hint="eastAsia"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1.</w:t>
      </w:r>
      <w:r>
        <w:rPr>
          <w:rFonts w:hint="eastAsia" w:ascii="宋体" w:hAnsi="宋体" w:eastAsia="宋体" w:cs="Times New Roman"/>
          <w:sz w:val="24"/>
        </w:rPr>
        <w:t xml:space="preserve">具备</w:t>
      </w:r>
      <w:r>
        <w:rPr>
          <w:rFonts w:ascii="宋体" w:hAnsi="宋体" w:eastAsia="宋体" w:cs="Times New Roman"/>
          <w:sz w:val="24"/>
        </w:rPr>
        <w:t xml:space="preserve">图像增强功能</w:t>
      </w:r>
      <w:r/>
    </w:p>
    <w:p>
      <w:pPr>
        <w:spacing w:line="360" w:lineRule="auto"/>
        <w:rPr>
          <w:rFonts w:hint="eastAsia" w:ascii="宋体" w:hAnsi="宋体" w:eastAsia="宋体" w:cs="Times New Roman"/>
          <w:sz w:val="24"/>
        </w:rPr>
      </w:pPr>
      <w:r>
        <w:rPr>
          <w:rFonts w:ascii="宋体" w:hAnsi="宋体" w:eastAsia="宋体" w:cs="Times New Roman"/>
          <w:sz w:val="24"/>
        </w:rPr>
        <w:t xml:space="preserve">12</w:t>
      </w:r>
      <w:r>
        <w:rPr>
          <w:rFonts w:ascii="宋体" w:hAnsi="宋体" w:eastAsia="宋体" w:cs="Times New Roman"/>
          <w:sz w:val="24"/>
        </w:rPr>
        <w:t xml:space="preserve">.配置标准DICOM 3.0、DICOM Worklist功能</w:t>
      </w:r>
      <w:r/>
    </w:p>
    <w:p>
      <w:pPr>
        <w:spacing w:line="360" w:lineRule="auto"/>
        <w:rPr>
          <w:rFonts w:hint="eastAsia" w:ascii="宋体" w:hAnsi="宋体" w:eastAsia="宋体" w:cs="Times New Roman"/>
          <w:sz w:val="24"/>
        </w:rPr>
      </w:pPr>
      <w:r>
        <w:rPr>
          <w:rFonts w:ascii="宋体" w:hAnsi="宋体" w:eastAsia="宋体" w:cs="Times New Roman"/>
          <w:sz w:val="24"/>
        </w:rPr>
        <w:t xml:space="preserve">13</w:t>
      </w:r>
      <w:r>
        <w:rPr>
          <w:rFonts w:ascii="宋体" w:hAnsi="宋体" w:eastAsia="宋体" w:cs="Times New Roman"/>
          <w:sz w:val="24"/>
        </w:rPr>
        <w:t xml:space="preserve">.采集系统与整机为同一品牌</w:t>
      </w:r>
      <w:r/>
    </w:p>
    <w:p>
      <w:pPr>
        <w:spacing w:line="360" w:lineRule="auto"/>
        <w:rPr>
          <w:rFonts w:hint="eastAsia" w:ascii="宋体" w:hAnsi="宋体" w:eastAsia="宋体" w:cs="Times New Roman"/>
          <w:sz w:val="24"/>
        </w:rPr>
      </w:pPr>
      <w:r>
        <w:rPr>
          <w:rFonts w:ascii="宋体" w:hAnsi="宋体" w:eastAsia="宋体" w:cs="Times New Roman"/>
          <w:sz w:val="24"/>
        </w:rPr>
        <w:t xml:space="preserve">14</w:t>
      </w:r>
      <w:r>
        <w:rPr>
          <w:rFonts w:ascii="宋体" w:hAnsi="宋体" w:eastAsia="宋体" w:cs="Times New Roman"/>
          <w:sz w:val="24"/>
        </w:rPr>
        <w:t xml:space="preserve">.</w:t>
      </w:r>
      <w:r>
        <w:rPr>
          <w:rFonts w:hint="eastAsia" w:ascii="宋体" w:hAnsi="宋体" w:eastAsia="宋体" w:cs="Times New Roman"/>
          <w:sz w:val="24"/>
        </w:rPr>
        <w:t xml:space="preserve">▲</w:t>
      </w:r>
      <w:r>
        <w:rPr>
          <w:rFonts w:ascii="宋体" w:hAnsi="宋体" w:eastAsia="宋体" w:cs="Times New Roman"/>
          <w:sz w:val="24"/>
        </w:rPr>
        <w:t xml:space="preserve">支持远程升级、远程故障诊断和故障处理、远程桌面协助</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十、</w:t>
      </w:r>
      <w:r>
        <w:rPr>
          <w:rFonts w:hint="eastAsia" w:ascii="宋体" w:hAnsi="宋体" w:eastAsia="宋体" w:cs="Times New Roman"/>
          <w:b/>
          <w:bCs/>
          <w:sz w:val="24"/>
        </w:rPr>
        <w:t xml:space="preserve">高级后处理</w:t>
      </w:r>
      <w:r/>
    </w:p>
    <w:p>
      <w:pPr>
        <w:spacing w:line="360" w:lineRule="auto"/>
        <w:rPr>
          <w:rFonts w:hint="eastAsia" w:ascii="宋体" w:hAnsi="宋体" w:eastAsia="宋体" w:cs="Times New Roman"/>
          <w:sz w:val="24"/>
        </w:rPr>
      </w:pPr>
      <w:r>
        <w:rPr>
          <w:rFonts w:ascii="宋体" w:hAnsi="宋体" w:eastAsia="宋体" w:cs="Times New Roman"/>
          <w:sz w:val="24"/>
        </w:rPr>
        <w:t xml:space="preserve">1.智能降</w:t>
      </w:r>
      <w:r>
        <w:rPr>
          <w:rFonts w:ascii="宋体" w:hAnsi="宋体" w:eastAsia="宋体" w:cs="Times New Roman"/>
          <w:sz w:val="24"/>
        </w:rPr>
        <w:t xml:space="preserve">躁</w:t>
      </w:r>
      <w:r/>
    </w:p>
    <w:p>
      <w:pPr>
        <w:spacing w:line="360" w:lineRule="auto"/>
        <w:rPr>
          <w:rFonts w:hint="eastAsia" w:ascii="宋体" w:hAnsi="宋体" w:eastAsia="宋体" w:cs="Times New Roman"/>
          <w:sz w:val="24"/>
        </w:rPr>
      </w:pPr>
      <w:r>
        <w:rPr>
          <w:rFonts w:ascii="宋体" w:hAnsi="宋体" w:eastAsia="宋体" w:cs="Times New Roman"/>
          <w:sz w:val="24"/>
        </w:rPr>
        <w:t xml:space="preserve">2.智能工作流程</w:t>
      </w:r>
      <w:r/>
    </w:p>
    <w:p>
      <w:pPr>
        <w:spacing w:line="360" w:lineRule="auto"/>
        <w:rPr>
          <w:rFonts w:hint="eastAsia" w:ascii="宋体" w:hAnsi="宋体" w:eastAsia="宋体" w:cs="Times New Roman"/>
          <w:sz w:val="24"/>
        </w:rPr>
      </w:pPr>
      <w:r>
        <w:rPr>
          <w:rFonts w:ascii="宋体" w:hAnsi="宋体" w:eastAsia="宋体" w:cs="Times New Roman"/>
          <w:sz w:val="24"/>
        </w:rPr>
        <w:t xml:space="preserve">4.支持智能胸片光野调节</w:t>
      </w:r>
      <w:r/>
    </w:p>
    <w:p>
      <w:pPr>
        <w:spacing w:line="360" w:lineRule="auto"/>
        <w:rPr>
          <w:rFonts w:hint="eastAsia" w:ascii="宋体" w:hAnsi="宋体" w:eastAsia="宋体" w:cs="Times New Roman"/>
          <w:sz w:val="24"/>
        </w:rPr>
      </w:pPr>
      <w:r>
        <w:rPr>
          <w:rFonts w:ascii="宋体" w:hAnsi="宋体" w:eastAsia="宋体" w:cs="Times New Roman"/>
          <w:sz w:val="24"/>
        </w:rPr>
        <w:t xml:space="preserve">5.放射剂量报告</w:t>
      </w:r>
      <w:r/>
    </w:p>
    <w:p>
      <w:pPr>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十一、</w:t>
      </w:r>
      <w:r>
        <w:rPr>
          <w:rFonts w:ascii="宋体" w:hAnsi="宋体" w:eastAsia="宋体" w:cs="Times New Roman"/>
          <w:b/>
          <w:bCs/>
          <w:sz w:val="24"/>
        </w:rPr>
        <w:t xml:space="preserve">无线遥控器</w:t>
      </w:r>
      <w:r/>
    </w:p>
    <w:p>
      <w:pPr>
        <w:spacing w:line="360" w:lineRule="auto"/>
        <w:rPr>
          <w:rFonts w:hint="eastAsia" w:ascii="宋体" w:hAnsi="宋体" w:eastAsia="宋体" w:cs="Times New Roman"/>
          <w:sz w:val="24"/>
        </w:rPr>
      </w:pPr>
      <w:r>
        <w:rPr>
          <w:rFonts w:ascii="宋体" w:hAnsi="宋体" w:eastAsia="宋体" w:cs="Times New Roman"/>
          <w:sz w:val="24"/>
        </w:rPr>
        <w:t xml:space="preserve">1.可控制X射线管组件和探测器片盒运动、升降摄影床升降运动、可实现</w:t>
      </w:r>
      <w:r>
        <w:rPr>
          <w:rFonts w:ascii="宋体" w:hAnsi="宋体" w:eastAsia="宋体" w:cs="Times New Roman"/>
          <w:sz w:val="24"/>
        </w:rPr>
        <w:t xml:space="preserve">限束器</w:t>
      </w:r>
      <w:r>
        <w:rPr>
          <w:rFonts w:ascii="宋体" w:hAnsi="宋体" w:eastAsia="宋体" w:cs="Times New Roman"/>
          <w:sz w:val="24"/>
        </w:rPr>
        <w:t xml:space="preserve">照射野一键调节</w:t>
      </w:r>
      <w:r/>
    </w:p>
    <w:p>
      <w:pPr>
        <w:spacing w:line="360" w:lineRule="auto"/>
        <w:rPr>
          <w:rFonts w:hint="eastAsia" w:ascii="宋体" w:hAnsi="宋体" w:eastAsia="宋体" w:cs="Times New Roman"/>
          <w:sz w:val="24"/>
        </w:rPr>
      </w:pPr>
      <w:r>
        <w:rPr>
          <w:rFonts w:ascii="宋体" w:hAnsi="宋体" w:eastAsia="宋体" w:cs="Times New Roman"/>
          <w:sz w:val="24"/>
        </w:rPr>
        <w:t xml:space="preserve">2.无线遥控器具备标准控制盒放置区域，且控制盒具有急停功能</w:t>
      </w:r>
      <w:r/>
    </w:p>
    <w:p>
      <w:pPr>
        <w:spacing w:line="360" w:lineRule="auto"/>
        <w:rPr>
          <w:rFonts w:hint="eastAsia" w:ascii="宋体" w:hAnsi="宋体" w:eastAsia="宋体" w:cs="Times New Roman"/>
          <w:b/>
          <w:bCs/>
          <w:color w:val="ff0000"/>
          <w:sz w:val="24"/>
          <w:shd w:val="clear" w:color="auto" w:fill="ffffff"/>
        </w:rPr>
      </w:pPr>
      <w:r>
        <w:rPr>
          <w:rFonts w:hint="eastAsia" w:ascii="宋体" w:hAnsi="宋体" w:eastAsia="宋体" w:cs="Times New Roman"/>
          <w:b/>
          <w:bCs/>
          <w:color w:val="ff0000"/>
          <w:sz w:val="24"/>
          <w:shd w:val="clear" w:color="auto" w:fill="ffffff"/>
        </w:rPr>
      </w:r>
      <w:r/>
    </w:p>
    <w:p>
      <w:pPr>
        <w:spacing w:line="360" w:lineRule="auto"/>
        <w:rPr>
          <w:rFonts w:hint="eastAsia" w:ascii="宋体" w:hAnsi="宋体" w:eastAsia="宋体" w:cs="Times New Roman"/>
          <w:b/>
          <w:bCs/>
          <w:color w:val="ff0000"/>
          <w:sz w:val="24"/>
          <w:shd w:val="clear" w:color="auto" w:fill="ffffff"/>
        </w:rPr>
      </w:pPr>
      <w:r>
        <w:rPr>
          <w:rFonts w:hint="eastAsia" w:ascii="宋体" w:hAnsi="宋体" w:eastAsia="宋体" w:cs="Times New Roman"/>
          <w:b/>
          <w:bCs/>
          <w:color w:val="ff0000"/>
          <w:sz w:val="24"/>
          <w:shd w:val="clear" w:color="auto" w:fill="ffffff"/>
        </w:rPr>
        <w:t xml:space="preserve">商务需求：</w:t>
      </w:r>
      <w:r/>
    </w:p>
    <w:p>
      <w:pPr>
        <w:spacing w:line="360" w:lineRule="auto"/>
        <w:rPr>
          <w:rFonts w:hint="eastAsia" w:ascii="宋体" w:hAnsi="宋体" w:eastAsia="宋体" w:cs="Times New Roman"/>
          <w:i/>
          <w:iCs/>
          <w:sz w:val="24"/>
          <w:u w:val="single"/>
        </w:rPr>
      </w:pPr>
      <w:r>
        <w:rPr>
          <w:rFonts w:hint="eastAsia" w:ascii="宋体" w:hAnsi="宋体" w:eastAsia="宋体" w:cs="Times New Roman"/>
          <w:i/>
          <w:iCs/>
          <w:sz w:val="24"/>
          <w:u w:val="single"/>
        </w:rPr>
        <w:t xml:space="preserve">1</w:t>
      </w:r>
      <w:r>
        <w:rPr>
          <w:rFonts w:ascii="宋体" w:hAnsi="宋体" w:eastAsia="宋体" w:cs="Times New Roman"/>
          <w:i/>
          <w:iCs/>
          <w:sz w:val="24"/>
          <w:u w:val="single"/>
        </w:rPr>
        <w:t xml:space="preserve">.</w:t>
      </w:r>
      <w:r>
        <w:rPr>
          <w:rFonts w:hint="eastAsia" w:ascii="宋体" w:hAnsi="宋体" w:eastAsia="宋体" w:cs="Times New Roman"/>
          <w:i/>
          <w:iCs/>
          <w:sz w:val="24"/>
          <w:u w:val="single"/>
        </w:rPr>
        <w:t xml:space="preserve">交货时间：自采购人通知之日起30天内。</w:t>
      </w:r>
      <w:r/>
    </w:p>
    <w:p>
      <w:pPr>
        <w:spacing w:line="360" w:lineRule="auto"/>
        <w:rPr>
          <w:rFonts w:hint="eastAsia" w:ascii="宋体" w:hAnsi="宋体" w:eastAsia="宋体" w:cs="Times New Roman"/>
          <w:i/>
          <w:iCs/>
          <w:sz w:val="24"/>
          <w:u w:val="single"/>
        </w:rPr>
      </w:pPr>
      <w:r>
        <w:rPr>
          <w:rFonts w:ascii="宋体" w:hAnsi="宋体" w:eastAsia="宋体" w:cs="Times New Roman"/>
          <w:i/>
          <w:iCs/>
          <w:sz w:val="24"/>
          <w:u w:val="single"/>
        </w:rPr>
        <w:t xml:space="preserve">2.</w:t>
      </w:r>
      <w:r>
        <w:rPr>
          <w:rFonts w:hint="eastAsia" w:ascii="宋体" w:hAnsi="宋体" w:eastAsia="宋体" w:cs="Times New Roman"/>
          <w:i/>
          <w:iCs/>
          <w:sz w:val="24"/>
          <w:u w:val="single"/>
        </w:rPr>
        <w:t xml:space="preserve">交货地点：根据采购人要求送达指定地点。</w:t>
      </w:r>
      <w:r/>
    </w:p>
    <w:p>
      <w:pPr>
        <w:spacing w:line="360" w:lineRule="auto"/>
        <w:rPr>
          <w:rFonts w:hint="eastAsia" w:ascii="宋体" w:hAnsi="宋体" w:eastAsia="宋体" w:cs="Times New Roman"/>
          <w:i/>
          <w:iCs/>
          <w:sz w:val="24"/>
          <w:u w:val="single"/>
        </w:rPr>
      </w:pPr>
      <w:r>
        <w:rPr>
          <w:rFonts w:ascii="宋体" w:hAnsi="宋体" w:eastAsia="宋体" w:cs="Times New Roman"/>
          <w:i/>
          <w:iCs/>
          <w:sz w:val="24"/>
          <w:u w:val="single"/>
        </w:rPr>
        <w:t xml:space="preserve">3.</w:t>
      </w:r>
      <w:r>
        <w:rPr>
          <w:rFonts w:hint="eastAsia" w:ascii="宋体" w:hAnsi="宋体" w:eastAsia="宋体" w:cs="Times New Roman"/>
          <w:i/>
          <w:iCs/>
          <w:sz w:val="24"/>
          <w:u w:val="single"/>
        </w:rPr>
        <w:t xml:space="preserve">付款方式：</w:t>
      </w:r>
      <w:r>
        <w:rPr>
          <w:rFonts w:hint="eastAsia" w:ascii="宋体" w:hAnsi="宋体" w:eastAsia="宋体" w:cs="宋体"/>
          <w:bCs/>
          <w:i/>
          <w:iCs/>
          <w:sz w:val="24"/>
          <w:u w:val="single"/>
        </w:rPr>
        <w:t xml:space="preserve">合同签订后，采购人支付合同金额的30%作为预付款，货物验收合格后，采购人支付至合同金额的90％，剩余的10％尾款，货物验收合格并正常运行满12个月后付清</w:t>
      </w:r>
      <w:r>
        <w:rPr>
          <w:rFonts w:hint="eastAsia" w:ascii="宋体" w:hAnsi="宋体" w:eastAsia="宋体" w:cs="Times New Roman"/>
          <w:i/>
          <w:iCs/>
          <w:sz w:val="24"/>
          <w:u w:val="single"/>
        </w:rPr>
        <w:t xml:space="preserve">。</w:t>
      </w:r>
      <w:r/>
    </w:p>
    <w:p>
      <w:pPr>
        <w:spacing w:line="360" w:lineRule="auto"/>
        <w:rPr>
          <w:rFonts w:hint="eastAsia" w:ascii="宋体" w:hAnsi="宋体" w:eastAsia="宋体" w:cs="宋体"/>
          <w:b/>
          <w:i/>
          <w:iCs/>
          <w:sz w:val="24"/>
          <w:u w:val="single"/>
        </w:rPr>
      </w:pPr>
      <w:r>
        <w:rPr>
          <w:rFonts w:hint="eastAsia" w:ascii="宋体" w:hAnsi="宋体" w:eastAsia="宋体" w:cs="宋体"/>
          <w:b/>
          <w:i/>
          <w:iCs/>
          <w:sz w:val="24"/>
          <w:u w:val="single"/>
        </w:rPr>
        <w:t xml:space="preserve">（本项目落实预付款制度，预付款比例为合同金额的30%。在签订合同时，中标供应商明确书面表示无需预付款或者主动要求降低预付款比例的，采购人可就预付款比例作相应调整）。</w:t>
      </w:r>
      <w:r/>
    </w:p>
    <w:p>
      <w:pPr>
        <w:spacing w:after="120" w:line="360" w:lineRule="auto"/>
        <w:rPr>
          <w:rFonts w:hint="eastAsia" w:ascii="宋体" w:hAnsi="宋体" w:eastAsia="宋体" w:cs="Times New Roman"/>
          <w:i/>
          <w:iCs/>
          <w:sz w:val="24"/>
          <w:u w:val="single"/>
        </w:rPr>
      </w:pPr>
      <w:r>
        <w:rPr>
          <w:rFonts w:hint="eastAsia" w:ascii="宋体" w:hAnsi="宋体" w:eastAsia="宋体" w:cs="Times New Roman"/>
          <w:i/>
          <w:iCs/>
          <w:sz w:val="24"/>
          <w:u w:val="single"/>
        </w:rPr>
        <w:t xml:space="preserve">4</w:t>
      </w:r>
      <w:r>
        <w:rPr>
          <w:rFonts w:ascii="宋体" w:hAnsi="宋体" w:eastAsia="宋体" w:cs="Times New Roman"/>
          <w:i/>
          <w:iCs/>
          <w:sz w:val="24"/>
          <w:u w:val="single"/>
        </w:rPr>
        <w:t xml:space="preserve">.</w:t>
      </w:r>
      <w:r>
        <w:rPr>
          <w:rFonts w:hint="eastAsia" w:ascii="宋体" w:hAnsi="宋体" w:eastAsia="宋体" w:cs="Times New Roman"/>
          <w:i/>
          <w:iCs/>
          <w:sz w:val="24"/>
          <w:u w:val="single"/>
        </w:rPr>
        <w:t xml:space="preserve">质保期：整机原厂免费保修≥</w:t>
      </w:r>
      <w:r>
        <w:rPr>
          <w:rFonts w:ascii="宋体" w:hAnsi="宋体" w:eastAsia="宋体" w:cs="Times New Roman"/>
          <w:i/>
          <w:iCs/>
          <w:sz w:val="24"/>
          <w:u w:val="single"/>
        </w:rPr>
        <w:t xml:space="preserve">3</w:t>
      </w:r>
      <w:r>
        <w:rPr>
          <w:rFonts w:hint="eastAsia" w:ascii="宋体" w:hAnsi="宋体" w:eastAsia="宋体" w:cs="Times New Roman"/>
          <w:i/>
          <w:iCs/>
          <w:sz w:val="24"/>
          <w:u w:val="single"/>
        </w:rPr>
        <w:t xml:space="preserve">年，保修期自采购人验收合格之日算起，保修范围包括合同中所有配置。保修期外投标人对</w:t>
      </w:r>
      <w:r>
        <w:rPr>
          <w:rFonts w:hint="eastAsia" w:ascii="宋体" w:hAnsi="宋体" w:eastAsia="宋体" w:cs="Times New Roman"/>
          <w:i/>
          <w:iCs/>
          <w:sz w:val="24"/>
          <w:u w:val="single"/>
        </w:rPr>
        <w:t xml:space="preserve">本设备</w:t>
      </w:r>
      <w:r>
        <w:rPr>
          <w:rFonts w:hint="eastAsia" w:ascii="宋体" w:hAnsi="宋体" w:eastAsia="宋体" w:cs="Times New Roman"/>
          <w:i/>
          <w:iCs/>
          <w:sz w:val="24"/>
          <w:u w:val="single"/>
        </w:rPr>
        <w:t xml:space="preserve">终身负责维修。保修期外故障待修复后只收配件费、人工费，免收上门费。</w:t>
      </w:r>
      <w:r/>
    </w:p>
    <w:p>
      <w:pPr>
        <w:spacing w:line="360" w:lineRule="auto"/>
        <w:rPr>
          <w:rFonts w:hint="eastAsia" w:ascii="宋体" w:hAnsi="宋体" w:eastAsia="宋体" w:cs="Times New Roman"/>
          <w:sz w:val="24"/>
        </w:rPr>
      </w:pPr>
      <w:r/>
      <w:bookmarkStart w:id="199" w:name="OLE_LINK108"/>
      <w:r>
        <w:rPr>
          <w:rFonts w:ascii="宋体" w:hAnsi="宋体" w:eastAsia="宋体" w:cs="Times New Roman"/>
          <w:sz w:val="24"/>
        </w:rPr>
        <w:t xml:space="preserve">5.</w:t>
      </w:r>
      <w:r>
        <w:rPr>
          <w:rFonts w:hint="eastAsia" w:ascii="宋体" w:hAnsi="宋体" w:eastAsia="宋体" w:cs="Times New Roman"/>
          <w:sz w:val="24"/>
        </w:rPr>
        <w:t xml:space="preserve">需提供项目实施方案，</w:t>
      </w:r>
      <w:r>
        <w:rPr>
          <w:rFonts w:hint="eastAsia" w:ascii="宋体" w:hAnsi="宋体" w:eastAsia="宋体" w:cs="宋体"/>
          <w:sz w:val="24"/>
          <w:shd w:val="clear" w:color="auto" w:fill="ffffff"/>
        </w:rPr>
        <w:t xml:space="preserve">包括但不限于关于</w:t>
      </w:r>
      <w:r>
        <w:rPr>
          <w:rFonts w:hint="eastAsia" w:ascii="宋体" w:hAnsi="宋体" w:eastAsia="宋体" w:cs="宋体"/>
          <w:sz w:val="24"/>
          <w:shd w:val="clear" w:color="auto" w:fill="ffffff" w:themeFill="background1"/>
        </w:rPr>
        <w:t xml:space="preserve">供货周期及进度计划</w:t>
      </w:r>
      <w:r>
        <w:rPr>
          <w:rFonts w:hint="eastAsia" w:ascii="宋体" w:hAnsi="宋体" w:eastAsia="宋体" w:cs="Times New Roman"/>
          <w:sz w:val="24"/>
        </w:rPr>
        <w:t xml:space="preserve">、</w:t>
      </w:r>
      <w:r>
        <w:rPr>
          <w:rFonts w:hint="eastAsia" w:ascii="宋体" w:hAnsi="宋体" w:eastAsia="宋体" w:cs="宋体"/>
          <w:sz w:val="24"/>
          <w:shd w:val="clear" w:color="auto" w:fill="ffffff" w:themeFill="background1"/>
        </w:rPr>
        <w:t xml:space="preserve">进度保证措施、安装调试方案</w:t>
      </w:r>
      <w:r>
        <w:rPr>
          <w:rFonts w:hint="eastAsia" w:ascii="宋体" w:hAnsi="宋体" w:eastAsia="宋体" w:cs="宋体"/>
          <w:sz w:val="24"/>
          <w:shd w:val="clear" w:color="auto" w:fill="ffffff"/>
        </w:rPr>
        <w:t xml:space="preserve">等</w:t>
      </w:r>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需提供售后服务方案，</w:t>
      </w:r>
      <w:r>
        <w:rPr>
          <w:rFonts w:hint="eastAsia" w:ascii="宋体" w:hAnsi="宋体" w:eastAsia="宋体" w:cs="宋体"/>
          <w:bCs/>
          <w:sz w:val="24"/>
          <w:shd w:val="clear" w:color="auto" w:fill="ffffff"/>
        </w:rPr>
        <w:t xml:space="preserve">包括但不限于</w:t>
      </w:r>
      <w:r>
        <w:rPr>
          <w:rFonts w:hint="eastAsia" w:ascii="宋体" w:hAnsi="宋体" w:eastAsia="宋体" w:cs="宋体"/>
          <w:bCs/>
          <w:sz w:val="24"/>
        </w:rPr>
        <w:t xml:space="preserve">服务体系、</w:t>
      </w:r>
      <w:r>
        <w:rPr>
          <w:rFonts w:hint="eastAsia" w:ascii="宋体" w:hAnsi="宋体" w:eastAsia="宋体" w:cs="宋体"/>
          <w:sz w:val="24"/>
          <w:shd w:val="clear" w:color="auto" w:fill="ffffff" w:themeFill="background1"/>
        </w:rPr>
        <w:t xml:space="preserve">回访巡检方案</w:t>
      </w:r>
      <w:r>
        <w:rPr>
          <w:rFonts w:hint="eastAsia" w:ascii="宋体" w:hAnsi="宋体" w:eastAsia="宋体" w:cs="宋体"/>
          <w:bCs/>
          <w:sz w:val="24"/>
        </w:rPr>
        <w:t xml:space="preserve">、</w:t>
      </w:r>
      <w:r>
        <w:rPr>
          <w:rFonts w:hint="eastAsia" w:ascii="宋体" w:hAnsi="宋体" w:eastAsia="宋体" w:cs="宋体"/>
          <w:sz w:val="24"/>
          <w:shd w:val="clear" w:color="auto" w:fill="ffffff" w:themeFill="background1"/>
        </w:rPr>
        <w:t xml:space="preserve">突发故障解决措施</w:t>
      </w:r>
      <w:r>
        <w:rPr>
          <w:rFonts w:hint="eastAsia" w:ascii="宋体" w:hAnsi="宋体" w:eastAsia="宋体" w:cs="宋体"/>
          <w:bCs/>
          <w:sz w:val="24"/>
          <w:shd w:val="clear" w:color="auto" w:fill="ffffff"/>
        </w:rPr>
        <w:t xml:space="preserve">等</w:t>
      </w:r>
      <w:r>
        <w:rPr>
          <w:rFonts w:hint="eastAsia" w:ascii="宋体" w:hAnsi="宋体" w:eastAsia="宋体" w:cs="Times New Roman"/>
          <w:sz w:val="24"/>
        </w:rPr>
        <w:t xml:space="preserve">。</w:t>
      </w:r>
      <w:r/>
    </w:p>
    <w:p>
      <w:pPr>
        <w:spacing w:line="360" w:lineRule="auto"/>
        <w:rPr>
          <w:rFonts w:hint="eastAsia" w:ascii="宋体" w:hAnsi="宋体" w:eastAsia="宋体" w:cs="Times New Roman"/>
          <w:sz w:val="24"/>
        </w:rPr>
      </w:pPr>
      <w:r>
        <w:rPr>
          <w:rFonts w:ascii="宋体" w:hAnsi="宋体" w:eastAsia="宋体" w:cs="Times New Roman"/>
          <w:sz w:val="24"/>
        </w:rPr>
        <w:t xml:space="preserve">7.</w:t>
      </w:r>
      <w:r>
        <w:rPr>
          <w:rFonts w:hint="eastAsia" w:ascii="宋体" w:hAnsi="宋体" w:eastAsia="宋体" w:cs="Times New Roman"/>
          <w:sz w:val="24"/>
        </w:rPr>
        <w:t xml:space="preserve">需提供人员培训方案，</w:t>
      </w:r>
      <w:r>
        <w:rPr>
          <w:rFonts w:hint="eastAsia" w:ascii="宋体" w:hAnsi="宋体" w:eastAsia="宋体" w:cs="宋体"/>
          <w:bCs/>
          <w:sz w:val="24"/>
          <w:shd w:val="clear" w:color="auto" w:fill="ffffff"/>
        </w:rPr>
        <w:t xml:space="preserve">包括但不限于</w:t>
      </w:r>
      <w:r>
        <w:rPr>
          <w:rFonts w:hint="eastAsia" w:ascii="宋体" w:hAnsi="宋体" w:eastAsia="宋体" w:cs="宋体"/>
          <w:bCs/>
          <w:sz w:val="24"/>
          <w:shd w:val="clear" w:color="auto" w:fill="ffffff" w:themeFill="background1"/>
        </w:rPr>
        <w:t xml:space="preserve">日常保养和定期保养培训</w:t>
      </w:r>
      <w:r>
        <w:rPr>
          <w:rFonts w:hint="eastAsia" w:ascii="宋体" w:hAnsi="宋体" w:eastAsia="宋体" w:cs="Times New Roman"/>
          <w:sz w:val="24"/>
        </w:rPr>
        <w:t xml:space="preserve">、</w:t>
      </w:r>
      <w:r>
        <w:rPr>
          <w:rFonts w:hint="eastAsia" w:ascii="宋体" w:hAnsi="宋体" w:eastAsia="宋体" w:cs="宋体"/>
          <w:bCs/>
          <w:sz w:val="24"/>
          <w:shd w:val="clear" w:color="auto" w:fill="ffffff" w:themeFill="background1"/>
        </w:rPr>
        <w:t xml:space="preserve">业务技术功能培训</w:t>
      </w:r>
      <w:r>
        <w:rPr>
          <w:rFonts w:hint="eastAsia" w:ascii="宋体" w:hAnsi="宋体" w:eastAsia="宋体" w:cs="Times New Roman"/>
          <w:sz w:val="24"/>
        </w:rPr>
        <w:t xml:space="preserve">、</w:t>
      </w:r>
      <w:r>
        <w:rPr>
          <w:rFonts w:hint="eastAsia" w:ascii="宋体" w:hAnsi="宋体" w:eastAsia="宋体" w:cs="宋体"/>
          <w:bCs/>
          <w:sz w:val="24"/>
          <w:shd w:val="clear" w:color="auto" w:fill="ffffff" w:themeFill="background1"/>
        </w:rPr>
        <w:t xml:space="preserve">常见故障处理培训</w:t>
      </w:r>
      <w:r>
        <w:rPr>
          <w:rFonts w:hint="eastAsia" w:ascii="宋体" w:hAnsi="宋体" w:eastAsia="宋体" w:cs="Times New Roman"/>
          <w:sz w:val="24"/>
        </w:rPr>
        <w:t xml:space="preserve">等。</w:t>
      </w:r>
      <w:bookmarkEnd w:id="199"/>
      <w:r/>
    </w:p>
    <w:p>
      <w:pPr>
        <w:rPr>
          <w:rFonts w:ascii="Calibri" w:hAnsi="Calibri" w:eastAsia="宋体" w:cs="Times New Roman"/>
        </w:rPr>
      </w:pPr>
      <w:r>
        <w:rPr>
          <w:rFonts w:ascii="Calibri" w:hAnsi="Calibri" w:eastAsia="宋体" w:cs="Times New Roman"/>
        </w:rPr>
      </w:r>
      <w:r/>
    </w:p>
    <w:p>
      <w:pPr>
        <w:rPr>
          <w:rFonts w:ascii="Calibri" w:hAnsi="Calibri" w:eastAsia="宋体" w:cs="Times New Roman"/>
        </w:rPr>
      </w:pPr>
      <w:r>
        <w:rPr>
          <w:rFonts w:ascii="Calibri" w:hAnsi="Calibri" w:eastAsia="宋体" w:cs="Times New Roman"/>
        </w:rPr>
      </w:r>
      <w:r/>
    </w:p>
    <w:p>
      <w:pPr>
        <w:pStyle w:val="1025"/>
        <w:spacing w:line="360" w:lineRule="auto"/>
      </w:pPr>
      <w:r>
        <w:rPr>
          <w:rFonts w:hint="eastAsia" w:hAnsi="宋体" w:eastAsia="宋体" w:cs="Times New Roman"/>
          <w:b/>
          <w:bCs/>
          <w:i/>
          <w:iCs/>
          <w:color w:val="auto"/>
          <w:u w:val="single"/>
        </w:rPr>
        <w:t xml:space="preserve">注：上述商务需求中的实质性要求</w:t>
      </w:r>
      <w:r>
        <w:rPr>
          <w:rFonts w:hint="eastAsia" w:hAnsi="宋体" w:eastAsia="宋体" w:cs="Times New Roman"/>
          <w:b/>
          <w:bCs/>
          <w:i/>
          <w:iCs/>
          <w:color w:val="ff0000"/>
          <w:u w:val="single"/>
        </w:rPr>
        <w:t xml:space="preserve">（1-</w:t>
      </w:r>
      <w:r>
        <w:rPr>
          <w:rFonts w:hAnsi="宋体" w:eastAsia="宋体" w:cs="Times New Roman"/>
          <w:b/>
          <w:bCs/>
          <w:i/>
          <w:iCs/>
          <w:color w:val="ff0000"/>
          <w:u w:val="single"/>
        </w:rPr>
        <w:t xml:space="preserve">4</w:t>
      </w:r>
      <w:r>
        <w:rPr>
          <w:rFonts w:hint="eastAsia" w:hAnsi="宋体" w:eastAsia="宋体" w:cs="Times New Roman"/>
          <w:b/>
          <w:bCs/>
          <w:i/>
          <w:iCs/>
          <w:color w:val="ff0000"/>
          <w:u w:val="single"/>
        </w:rPr>
        <w:t xml:space="preserve">项，斜体且有下划线部分）</w:t>
      </w:r>
      <w:r>
        <w:rPr>
          <w:rFonts w:hint="eastAsia" w:hAnsi="宋体" w:eastAsia="宋体" w:cs="Times New Roman"/>
          <w:b/>
          <w:bCs/>
          <w:i/>
          <w:iCs/>
          <w:color w:val="auto"/>
          <w:u w:val="single"/>
        </w:rPr>
        <w:t xml:space="preserve">需在</w:t>
      </w:r>
      <w:r>
        <w:rPr>
          <w:rFonts w:hint="eastAsia" w:hAnsi="宋体" w:eastAsia="宋体" w:cs="Times New Roman"/>
          <w:b/>
          <w:bCs/>
          <w:i/>
          <w:iCs/>
          <w:color w:val="auto"/>
          <w:u w:val="single"/>
        </w:rPr>
        <w:t xml:space="preserve">商务需求</w:t>
      </w:r>
      <w:r>
        <w:rPr>
          <w:rFonts w:hint="eastAsia" w:hAnsi="宋体" w:eastAsia="宋体" w:cs="Times New Roman"/>
          <w:b/>
          <w:bCs/>
          <w:i/>
          <w:iCs/>
          <w:color w:val="auto"/>
          <w:u w:val="single"/>
        </w:rPr>
        <w:t xml:space="preserve">及响应偏离表中逐条响应具体内容，且不允许负偏离，否则视为无效投标</w:t>
      </w:r>
      <w:r>
        <w:rPr>
          <w:rFonts w:hint="eastAsia" w:hAnsi="宋体" w:eastAsia="宋体"/>
          <w:b/>
          <w:bCs/>
          <w:i/>
          <w:iCs/>
          <w:u w:val="single"/>
        </w:rPr>
        <w:t xml:space="preserve">。</w:t>
      </w:r>
      <w:bookmarkEnd w:id="197"/>
      <w:r/>
    </w:p>
    <w:p>
      <w:pPr>
        <w:jc w:val="left"/>
        <w:widowControl/>
        <w:rPr>
          <w:rFonts w:hint="eastAsia" w:ascii="宋体" w:hAnsi="宋体"/>
          <w:b/>
          <w:bCs/>
          <w:sz w:val="28"/>
          <w:szCs w:val="28"/>
          <w:shd w:val="clear" w:color="auto" w:fill="ffffff" w:themeFill="background1"/>
        </w:rPr>
      </w:pPr>
      <w:r>
        <w:rPr>
          <w:rFonts w:ascii="宋体" w:hAnsi="宋体"/>
          <w:b/>
          <w:bCs/>
          <w:sz w:val="28"/>
          <w:szCs w:val="28"/>
          <w:shd w:val="clear" w:color="auto" w:fill="ffffff" w:themeFill="background1"/>
        </w:rPr>
        <w:br w:type="page" w:clear="all"/>
      </w:r>
      <w:r/>
    </w:p>
    <w:p>
      <w:pPr>
        <w:jc w:val="center"/>
      </w:pPr>
      <w:r/>
      <w:bookmarkStart w:id="200" w:name="_Toc120614281"/>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031"/>
        <w:jc w:val="both"/>
        <w:spacing w:beforeAutospacing="0" w:afterAutospacing="0"/>
      </w:pPr>
      <w:r>
        <w:t xml:space="preserve"> </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pStyle w:val="1036"/>
        <w:ind w:firstLine="360"/>
        <w:spacing w:before="0" w:after="0"/>
        <w:rPr>
          <w:rFonts w:hint="eastAsia" w:ascii="宋体" w:hAnsi="宋体" w:eastAsia="宋体" w:cs="宋体"/>
        </w:rPr>
      </w:pPr>
      <w:r>
        <w:rPr>
          <w:rFonts w:hint="eastAsia" w:ascii="宋体" w:hAnsi="宋体" w:eastAsia="宋体" w:cs="宋体"/>
        </w:rPr>
        <w:t xml:space="preserve">本项目采用</w:t>
      </w:r>
      <w:r>
        <w:rPr>
          <w:rFonts w:hint="eastAsia" w:ascii="宋体" w:hAnsi="宋体" w:eastAsia="宋体" w:cs="宋体"/>
          <w:u w:val="single"/>
        </w:rPr>
        <w:t xml:space="preserve"> 综合评分 </w:t>
      </w:r>
      <w:r>
        <w:rPr>
          <w:rFonts w:hint="eastAsia" w:ascii="宋体" w:hAnsi="宋体" w:eastAsia="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ascii="宋体" w:hAnsi="宋体" w:eastAsia="宋体" w:cs="宋体"/>
        </w:rPr>
        <w:t xml:space="preserve">且按照</w:t>
      </w:r>
      <w:r>
        <w:rPr>
          <w:rFonts w:hint="eastAsia" w:ascii="宋体" w:hAnsi="宋体" w:eastAsia="宋体" w:cs="宋体"/>
        </w:rPr>
        <w:t xml:space="preserve">评审因素的量化指标评审得分最高的投标人为排名第一的中标候选人，本项目选取</w:t>
      </w:r>
      <w:r>
        <w:rPr>
          <w:rFonts w:hint="eastAsia" w:ascii="宋体" w:hAnsi="宋体" w:eastAsia="宋体" w:cs="宋体"/>
        </w:rPr>
        <w:t xml:space="preserve">3</w:t>
      </w:r>
      <w:r>
        <w:rPr>
          <w:rFonts w:hint="eastAsia" w:ascii="宋体" w:hAnsi="宋体" w:eastAsia="宋体" w:cs="宋体"/>
        </w:rPr>
        <w:t xml:space="preserve">名中标候选人。</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二、</w:t>
      </w:r>
      <w:r>
        <w:rPr>
          <w:rFonts w:hint="eastAsia" w:ascii="宋体" w:hAnsi="宋体" w:eastAsia="宋体" w:cs="宋体"/>
          <w:b/>
          <w:color w:val="000000"/>
        </w:rPr>
        <w:t xml:space="preserve">政府采购政策功能落实</w:t>
      </w:r>
      <w:r/>
    </w:p>
    <w:p>
      <w:pPr>
        <w:pStyle w:val="103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1、小微型企业价格扣除</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为非</w:t>
      </w:r>
      <w:r>
        <w:rPr>
          <w:rFonts w:hint="eastAsia" w:ascii="宋体" w:hAnsi="宋体" w:eastAsia="宋体" w:cs="宋体"/>
        </w:rPr>
        <w:t xml:space="preserve">专门面向中小企业采购，</w:t>
      </w:r>
      <w:r>
        <w:rPr>
          <w:rFonts w:hint="eastAsia" w:ascii="宋体" w:hAnsi="宋体" w:eastAsia="宋体"/>
        </w:rPr>
        <w:t xml:space="preserve">采购标的所属行业为</w:t>
      </w:r>
      <w:r>
        <w:rPr>
          <w:rFonts w:hint="eastAsia" w:ascii="宋体" w:hAnsi="宋体" w:eastAsia="宋体"/>
          <w:b/>
          <w:bCs/>
          <w:color w:val="ff0000"/>
          <w:u w:val="single"/>
        </w:rPr>
        <w:t xml:space="preserve">工业</w:t>
      </w:r>
      <w:r>
        <w:rPr>
          <w:rFonts w:hint="eastAsia" w:ascii="宋体" w:hAnsi="宋体" w:eastAsia="宋体"/>
          <w:b/>
          <w:bCs/>
          <w:color w:val="ff0000"/>
        </w:rPr>
        <w:t xml:space="preserve">，</w:t>
      </w:r>
      <w:r>
        <w:rPr>
          <w:rFonts w:hint="eastAsia" w:ascii="宋体" w:hAnsi="宋体" w:eastAsia="宋体" w:cs="宋体"/>
        </w:rPr>
        <w:t xml:space="preserve">对符合规定的小型和微型企业报价给予20%的扣除价格，用扣除后的价格参与评审。</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1031"/>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1031"/>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1031"/>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1031"/>
        <w:spacing w:beforeAutospacing="0" w:afterAutospacing="0" w:line="360" w:lineRule="auto"/>
        <w:rPr>
          <w:rFonts w:hint="eastAsia"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1031"/>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三、</w:t>
      </w:r>
      <w:r>
        <w:rPr>
          <w:rFonts w:hint="eastAsia" w:ascii="宋体" w:hAnsi="宋体" w:eastAsia="宋体" w:cs="宋体"/>
          <w:b/>
        </w:rPr>
        <w:t xml:space="preserve">评标方法与评标标准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48"/>
        <w:gridCol w:w="1345"/>
        <w:gridCol w:w="850"/>
        <w:gridCol w:w="5789"/>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bookmarkStart w:id="201" w:name="_Hlk193984834"/>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02"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03" w:name="OLE_LINK91"/>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采用低价优先法，</w:t>
            </w:r>
            <w:r>
              <w:rPr>
                <w:rFonts w:hint="eastAsia" w:ascii="宋体" w:hAnsi="宋体" w:eastAsia="宋体" w:cs="宋体"/>
                <w:sz w:val="24"/>
                <w:shd w:val="clear" w:color="auto" w:fill="ffffff" w:themeFill="background1"/>
              </w:rPr>
              <w:t xml:space="preserve">经商务性评审（修正、小</w:t>
            </w:r>
            <w:r>
              <w:rPr>
                <w:rFonts w:hint="eastAsia" w:ascii="宋体" w:hAnsi="宋体" w:eastAsia="宋体" w:cs="宋体"/>
                <w:sz w:val="24"/>
                <w:shd w:val="clear" w:color="auto" w:fill="ffffff" w:themeFill="background1"/>
              </w:rPr>
              <w:t xml:space="preserve">微企业</w:t>
            </w:r>
            <w:r>
              <w:rPr>
                <w:rFonts w:hint="eastAsia" w:ascii="宋体" w:hAnsi="宋体" w:eastAsia="宋体" w:cs="宋体"/>
                <w:sz w:val="24"/>
                <w:shd w:val="clear" w:color="auto" w:fill="ffffff" w:themeFill="background1"/>
              </w:rPr>
              <w:t xml:space="preserve">扣除等）后的最低</w:t>
            </w:r>
            <w:r>
              <w:rPr>
                <w:rFonts w:ascii="宋体" w:hAnsi="宋体" w:eastAsia="宋体" w:cs="宋体"/>
                <w:sz w:val="24"/>
                <w:shd w:val="clear" w:color="auto" w:fill="ffffff" w:themeFill="background1"/>
              </w:rPr>
              <w:t xml:space="preserve">有效投标报价为评标基准价，其价格分为满分3</w:t>
            </w:r>
            <w:r>
              <w:rPr>
                <w:rFonts w:hint="eastAsia" w:ascii="宋体" w:hAnsi="宋体" w:eastAsia="宋体" w:cs="宋体"/>
                <w:sz w:val="24"/>
                <w:shd w:val="clear" w:color="auto" w:fill="ffffff" w:themeFill="background1"/>
              </w:rPr>
              <w:t xml:space="preserve">0</w:t>
            </w:r>
            <w:r>
              <w:rPr>
                <w:rFonts w:ascii="宋体" w:hAnsi="宋体" w:eastAsia="宋体" w:cs="宋体"/>
                <w:sz w:val="24"/>
                <w:shd w:val="clear" w:color="auto" w:fill="ffffff" w:themeFill="background1"/>
              </w:rPr>
              <w:t xml:space="preserve">分。</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w:t>
            </w:r>
            <w:r>
              <w:rPr>
                <w:rFonts w:ascii="宋体" w:hAnsi="宋体" w:eastAsia="宋体" w:cs="宋体"/>
                <w:sz w:val="24"/>
                <w:shd w:val="clear" w:color="auto" w:fill="ffffff" w:themeFill="background1"/>
              </w:rPr>
              <w:t xml:space="preserve">分统一</w:t>
            </w:r>
            <w:r>
              <w:rPr>
                <w:rFonts w:ascii="宋体" w:hAnsi="宋体" w:eastAsia="宋体" w:cs="宋体"/>
                <w:sz w:val="24"/>
                <w:shd w:val="clear" w:color="auto" w:fill="ffffff" w:themeFill="background1"/>
              </w:rPr>
              <w:t xml:space="preserve">按下列公式计算：投标报价得分＝（评标基准价/投标报价）×30（四舍五入后保留小数点后两位）。</w:t>
            </w:r>
            <w:bookmarkEnd w:id="203"/>
            <w:r/>
            <w:bookmarkEnd w:id="202"/>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bookmarkStart w:id="204" w:name="OLE_LINK22"/>
            <w:r>
              <w:rPr>
                <w:rFonts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bookmarkEnd w:id="204"/>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rPr>
              <w:t xml:space="preserve">3</w:t>
            </w:r>
            <w:r>
              <w:rPr>
                <w:rFonts w:ascii="宋体" w:hAnsi="宋体" w:eastAsia="宋体" w:cs="宋体"/>
                <w:sz w:val="24"/>
                <w:shd w:val="clear" w:color="auto" w:fill="ffffff" w:themeFill="background1"/>
              </w:rPr>
              <w:t xml:space="preserve">9</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05" w:name="OLE_LINK92"/>
            <w:r>
              <w:rPr>
                <w:rFonts w:ascii="宋体" w:hAnsi="宋体" w:eastAsia="宋体" w:cs="宋体"/>
                <w:sz w:val="24"/>
                <w:shd w:val="clear" w:color="auto" w:fill="ffffff" w:themeFill="background1"/>
              </w:rPr>
              <w:t xml:space="preserve">投标人所投设备</w:t>
            </w:r>
            <w:r>
              <w:rPr>
                <w:rFonts w:ascii="宋体" w:hAnsi="宋体" w:eastAsia="宋体" w:cs="宋体"/>
                <w:sz w:val="24"/>
                <w:shd w:val="clear" w:color="auto" w:fill="ffffff" w:themeFill="background1"/>
              </w:rPr>
              <w:t xml:space="preserve">完全响应</w:t>
            </w:r>
            <w:r>
              <w:rPr>
                <w:rFonts w:ascii="宋体" w:hAnsi="宋体" w:eastAsia="宋体" w:cs="宋体"/>
                <w:sz w:val="24"/>
                <w:shd w:val="clear" w:color="auto" w:fill="ffffff" w:themeFill="background1"/>
              </w:rPr>
              <w:t xml:space="preserve">招标文件第</w:t>
            </w:r>
            <w:r>
              <w:rPr>
                <w:rFonts w:hint="eastAsia" w:ascii="宋体" w:hAnsi="宋体" w:eastAsia="宋体" w:cs="宋体"/>
                <w:sz w:val="24"/>
                <w:shd w:val="clear" w:color="auto" w:fill="ffffff" w:themeFill="background1"/>
              </w:rPr>
              <w:t xml:space="preserve">四</w:t>
            </w:r>
            <w:r>
              <w:rPr>
                <w:rFonts w:ascii="宋体" w:hAnsi="宋体" w:eastAsia="宋体" w:cs="宋体"/>
                <w:sz w:val="24"/>
                <w:shd w:val="clear" w:color="auto" w:fill="ffffff" w:themeFill="background1"/>
              </w:rPr>
              <w:t xml:space="preserve">章</w:t>
            </w:r>
            <w:r>
              <w:rPr>
                <w:rFonts w:hint="eastAsia" w:ascii="宋体" w:hAnsi="宋体" w:eastAsia="宋体" w:cs="宋体"/>
                <w:sz w:val="24"/>
                <w:shd w:val="clear" w:color="auto" w:fill="ffffff" w:themeFill="background1"/>
              </w:rPr>
              <w:t xml:space="preserve">“采购需求”</w:t>
            </w:r>
            <w:r>
              <w:rPr>
                <w:rFonts w:ascii="宋体" w:hAnsi="宋体" w:eastAsia="宋体" w:cs="宋体"/>
                <w:sz w:val="24"/>
                <w:shd w:val="clear" w:color="auto" w:fill="ffffff" w:themeFill="background1"/>
              </w:rPr>
              <w:t xml:space="preserve">中</w:t>
            </w:r>
            <w:r>
              <w:rPr>
                <w:rFonts w:hint="eastAsia" w:ascii="宋体" w:hAnsi="宋体" w:eastAsia="宋体" w:cs="宋体"/>
                <w:sz w:val="24"/>
                <w:shd w:val="clear" w:color="auto" w:fill="ffffff" w:themeFill="background1"/>
              </w:rPr>
              <w:t xml:space="preserve"> </w:t>
            </w:r>
            <w:r>
              <w:rPr>
                <w:rFonts w:hint="eastAsia" w:ascii="宋体" w:hAnsi="宋体" w:eastAsia="宋体" w:cs="宋体"/>
                <w:sz w:val="24"/>
                <w:shd w:val="clear" w:color="auto" w:fill="ffffff" w:themeFill="background1"/>
              </w:rPr>
              <w:t xml:space="preserve">“</w:t>
            </w:r>
            <w:bookmarkStart w:id="206" w:name="OLE_LINK8"/>
            <w:r>
              <w:rPr>
                <w:rFonts w:hint="eastAsia" w:ascii="宋体" w:hAnsi="宋体" w:eastAsia="宋体" w:cs="宋体"/>
                <w:sz w:val="24"/>
                <w:shd w:val="clear" w:color="auto" w:fill="ffffff" w:themeFill="background1"/>
              </w:rPr>
              <w:t xml:space="preserve">技术需求</w:t>
            </w:r>
            <w:bookmarkEnd w:id="206"/>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的，得</w:t>
            </w:r>
            <w:r>
              <w:rPr>
                <w:rFonts w:hint="eastAsia" w:ascii="宋体" w:hAnsi="宋体" w:eastAsia="宋体" w:cs="宋体"/>
                <w:sz w:val="24"/>
                <w:shd w:val="clear" w:color="auto" w:fill="ffffff" w:themeFill="background1"/>
              </w:rPr>
              <w:t xml:space="preserve">基准分</w:t>
            </w:r>
            <w:r>
              <w:rPr>
                <w:rFonts w:hint="eastAsia" w:ascii="宋体" w:hAnsi="宋体" w:eastAsia="宋体" w:cs="宋体"/>
                <w:sz w:val="24"/>
                <w:shd w:val="clear" w:color="auto" w:fill="ffffff" w:themeFill="background1"/>
              </w:rPr>
              <w:t xml:space="preserve">3</w:t>
            </w:r>
            <w:r>
              <w:rPr>
                <w:rFonts w:ascii="宋体" w:hAnsi="宋体" w:eastAsia="宋体" w:cs="宋体"/>
                <w:sz w:val="24"/>
                <w:shd w:val="clear" w:color="auto" w:fill="ffffff" w:themeFill="background1"/>
              </w:rPr>
              <w:t xml:space="preserve">9</w:t>
            </w:r>
            <w:r>
              <w:rPr>
                <w:rFonts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标▲号的技术需求（共</w:t>
            </w:r>
            <w:r>
              <w:rPr>
                <w:rFonts w:ascii="宋体" w:hAnsi="宋体" w:eastAsia="宋体" w:cs="宋体"/>
                <w:sz w:val="24"/>
                <w:shd w:val="clear" w:color="auto" w:fill="ffffff" w:themeFill="background1"/>
              </w:rPr>
              <w:t xml:space="preserve">12</w:t>
            </w:r>
            <w:r>
              <w:rPr>
                <w:rFonts w:hint="eastAsia" w:ascii="宋体" w:hAnsi="宋体" w:eastAsia="宋体" w:cs="宋体"/>
                <w:sz w:val="24"/>
                <w:shd w:val="clear" w:color="auto" w:fill="ffffff" w:themeFill="background1"/>
              </w:rPr>
              <w:t xml:space="preserve">项），如有负偏离的，每项扣</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分；非▲号的技术需求（共</w:t>
            </w:r>
            <w:r>
              <w:rPr>
                <w:rFonts w:ascii="宋体" w:hAnsi="宋体" w:eastAsia="宋体" w:cs="宋体"/>
                <w:sz w:val="24"/>
                <w:shd w:val="clear" w:color="auto" w:fill="ffffff" w:themeFill="background1"/>
              </w:rPr>
              <w:t xml:space="preserve">75</w:t>
            </w:r>
            <w:r>
              <w:rPr>
                <w:rFonts w:hint="eastAsia" w:ascii="宋体" w:hAnsi="宋体" w:eastAsia="宋体" w:cs="宋体"/>
                <w:sz w:val="24"/>
                <w:shd w:val="clear" w:color="auto" w:fill="ffffff" w:themeFill="background1"/>
              </w:rPr>
              <w:t xml:space="preserve">项），如有负偏离</w:t>
            </w:r>
            <w:r>
              <w:rPr>
                <w:rFonts w:hint="eastAsia" w:ascii="宋体" w:hAnsi="宋体" w:eastAsia="宋体" w:cs="宋体"/>
                <w:sz w:val="24"/>
                <w:shd w:val="clear" w:color="auto" w:fill="ffffff" w:themeFill="background1"/>
              </w:rPr>
              <w:t xml:space="preserve">的，每项扣</w:t>
            </w:r>
            <w:r>
              <w:rPr>
                <w:rFonts w:ascii="宋体" w:hAnsi="宋体" w:eastAsia="宋体" w:cs="宋体"/>
                <w:sz w:val="24"/>
                <w:shd w:val="clear" w:color="auto" w:fill="ffffff" w:themeFill="background1"/>
              </w:rPr>
              <w:t xml:space="preserve">0.</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注：</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以上“</w:t>
            </w:r>
            <w:r>
              <w:rPr>
                <w:rFonts w:hint="eastAsia" w:ascii="宋体" w:hAnsi="宋体" w:eastAsia="宋体" w:cs="宋体"/>
                <w:sz w:val="24"/>
                <w:shd w:val="clear" w:color="auto" w:fill="ffffff" w:themeFill="background1"/>
              </w:rPr>
              <w:t xml:space="preserve">技术需求</w:t>
            </w:r>
            <w:r>
              <w:rPr>
                <w:rFonts w:ascii="宋体" w:hAnsi="宋体" w:eastAsia="宋体" w:cs="宋体"/>
                <w:sz w:val="24"/>
                <w:shd w:val="clear" w:color="auto" w:fill="ffffff" w:themeFill="background1"/>
              </w:rPr>
              <w:t xml:space="preserve">”响应情况均须在投标文件《技术需求响应及偏离表》中表述清楚，如表述不清，</w:t>
            </w:r>
            <w:r>
              <w:rPr>
                <w:rFonts w:ascii="宋体" w:hAnsi="宋体" w:eastAsia="宋体" w:cs="宋体"/>
                <w:sz w:val="24"/>
                <w:shd w:val="clear" w:color="auto" w:fill="ffffff" w:themeFill="background1"/>
              </w:rPr>
              <w:t xml:space="preserve">则按</w:t>
            </w:r>
            <w:r>
              <w:rPr>
                <w:rFonts w:hint="eastAsia" w:ascii="宋体" w:hAnsi="宋体" w:eastAsia="宋体" w:cs="宋体"/>
                <w:sz w:val="24"/>
                <w:shd w:val="clear" w:color="auto" w:fill="ffffff" w:themeFill="background1"/>
              </w:rPr>
              <w:t xml:space="preserve">负偏离</w:t>
            </w:r>
            <w:r>
              <w:rPr>
                <w:rFonts w:ascii="宋体" w:hAnsi="宋体" w:eastAsia="宋体" w:cs="宋体"/>
                <w:sz w:val="24"/>
                <w:shd w:val="clear" w:color="auto" w:fill="ffffff" w:themeFill="background1"/>
              </w:rPr>
              <w:t xml:space="preserve">处理</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.“技术需求”中标▲指标，需提供技术证明材料，</w:t>
            </w:r>
            <w:r>
              <w:rPr>
                <w:rFonts w:hint="eastAsia" w:ascii="宋体" w:hAnsi="宋体" w:eastAsia="宋体" w:cs="宋体"/>
                <w:sz w:val="24"/>
                <w:shd w:val="clear" w:color="auto" w:fill="ffffff" w:themeFill="background1"/>
              </w:rPr>
              <w:t xml:space="preserve">证明材料包括但不限于公开发行的产品彩页或产品说明书或第三方检测机构出具的检测报告或设备照片或加盖制造商公章的产品说明等</w:t>
            </w:r>
            <w:r>
              <w:rPr>
                <w:rFonts w:hint="eastAsia" w:ascii="宋体" w:hAnsi="宋体" w:eastAsia="宋体" w:cs="宋体"/>
                <w:sz w:val="24"/>
                <w:shd w:val="clear" w:color="auto" w:fill="ffffff" w:themeFill="background1"/>
              </w:rPr>
              <w:t xml:space="preserve">，需在</w:t>
            </w:r>
            <w:r>
              <w:rPr>
                <w:rFonts w:ascii="宋体" w:hAnsi="宋体" w:eastAsia="宋体" w:cs="宋体"/>
                <w:sz w:val="24"/>
                <w:shd w:val="clear" w:color="auto" w:fill="ffffff" w:themeFill="background1"/>
              </w:rPr>
              <w:t xml:space="preserve">《技术需求响应及偏离表》中清楚标注每一证明材料对应项</w:t>
            </w:r>
            <w:r>
              <w:rPr>
                <w:rFonts w:hint="eastAsia" w:ascii="宋体" w:hAnsi="宋体" w:eastAsia="宋体" w:cs="宋体"/>
                <w:sz w:val="24"/>
                <w:shd w:val="clear" w:color="auto" w:fill="ffffff" w:themeFill="background1"/>
              </w:rPr>
              <w:t xml:space="preserve">的具体</w:t>
            </w:r>
            <w:r>
              <w:rPr>
                <w:rFonts w:ascii="宋体" w:hAnsi="宋体" w:eastAsia="宋体" w:cs="宋体"/>
                <w:sz w:val="24"/>
                <w:shd w:val="clear" w:color="auto" w:fill="ffffff" w:themeFill="background1"/>
              </w:rPr>
              <w:t xml:space="preserve">页码，</w:t>
            </w:r>
            <w:r>
              <w:rPr>
                <w:rFonts w:hint="eastAsia" w:ascii="宋体" w:hAnsi="宋体" w:eastAsia="宋体" w:cs="宋体"/>
                <w:sz w:val="24"/>
                <w:shd w:val="clear" w:color="auto" w:fill="ffffff" w:themeFill="background1"/>
              </w:rPr>
              <w:t xml:space="preserve">未提供或提供的不符合要求的，</w:t>
            </w:r>
            <w:r>
              <w:rPr>
                <w:rFonts w:hint="eastAsia" w:ascii="宋体" w:hAnsi="宋体" w:eastAsia="宋体" w:cs="宋体"/>
                <w:sz w:val="24"/>
                <w:shd w:val="clear" w:color="auto" w:fill="ffffff" w:themeFill="background1"/>
              </w:rPr>
              <w:t xml:space="preserve">自行承担被</w:t>
            </w:r>
            <w:r>
              <w:rPr>
                <w:rFonts w:hint="eastAsia" w:ascii="宋体" w:hAnsi="宋体" w:eastAsia="宋体" w:cs="宋体"/>
                <w:sz w:val="24"/>
                <w:shd w:val="clear" w:color="auto" w:fill="ffffff" w:themeFill="background1"/>
              </w:rPr>
              <w:t xml:space="preserve">视为负偏离</w:t>
            </w:r>
            <w:r>
              <w:rPr>
                <w:rFonts w:hint="eastAsia" w:ascii="宋体" w:hAnsi="宋体" w:eastAsia="宋体" w:cs="宋体"/>
                <w:sz w:val="24"/>
                <w:shd w:val="clear" w:color="auto" w:fill="ffffff" w:themeFill="background1"/>
              </w:rPr>
              <w:t xml:space="preserve">的风险</w:t>
            </w:r>
            <w:r>
              <w:rPr>
                <w:rFonts w:hint="eastAsia" w:ascii="宋体" w:hAnsi="宋体" w:eastAsia="宋体" w:cs="宋体"/>
                <w:sz w:val="24"/>
                <w:shd w:val="clear" w:color="auto" w:fill="ffffff" w:themeFill="background1"/>
              </w:rPr>
              <w:t xml:space="preserve">。</w:t>
            </w:r>
            <w:r/>
          </w:p>
          <w:p>
            <w:pPr>
              <w:pStyle w:val="1039"/>
              <w:ind w:firstLine="0"/>
              <w:spacing w:line="360" w:lineRule="auto"/>
              <w:rPr>
                <w:rFonts w:hint="eastAsia" w:ascii="宋体" w:hAnsi="宋体" w:cs="宋体"/>
                <w:b/>
                <w:bCs/>
                <w:sz w:val="24"/>
                <w:shd w:val="clear" w:color="auto" w:fill="ffffff" w:themeFill="background1"/>
              </w:rPr>
            </w:pPr>
            <w:r>
              <w:rPr>
                <w:rFonts w:hint="eastAsia" w:ascii="宋体" w:hAnsi="宋体" w:cs="宋体"/>
                <w:b/>
                <w:bCs/>
                <w:sz w:val="24"/>
                <w:shd w:val="clear" w:color="auto" w:fill="ffffff" w:themeFill="background1"/>
              </w:rPr>
              <w:t xml:space="preserve">3.投标人如虚假相应或提供虚假证明材料，一经发现将取消中标资格，并上报财政主管部门。</w:t>
            </w:r>
            <w:bookmarkEnd w:id="20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07" w:name="_Hlk205286650"/>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firstLine="240"/>
              <w:jc w:val="left"/>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9</w:t>
            </w:r>
            <w:r>
              <w:rPr>
                <w:rFonts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1019"/>
              <w:spacing w:before="0" w:after="0" w:line="360" w:lineRule="auto"/>
              <w:rPr>
                <w:rFonts w:hint="eastAsia" w:ascii="宋体" w:hAnsi="宋体" w:eastAsia="宋体" w:cs="宋体"/>
                <w:b w:val="0"/>
                <w:bCs w:val="0"/>
                <w:sz w:val="24"/>
                <w:szCs w:val="24"/>
                <w:shd w:val="clear" w:color="auto" w:fill="ffffff" w:themeFill="background1"/>
              </w:rPr>
            </w:pPr>
            <w:r/>
            <w:bookmarkStart w:id="208" w:name="_Hlk193983731"/>
            <w:r>
              <w:rPr>
                <w:rFonts w:hint="eastAsia" w:ascii="宋体" w:hAnsi="宋体" w:eastAsia="宋体" w:cs="宋体"/>
                <w:b w:val="0"/>
                <w:bCs w:val="0"/>
                <w:sz w:val="24"/>
                <w:szCs w:val="24"/>
                <w:shd w:val="clear" w:color="auto" w:fill="ffffff" w:themeFill="background1"/>
              </w:rPr>
              <w:t xml:space="preserve">投标</w:t>
            </w:r>
            <w:bookmarkStart w:id="209" w:name="OLE_LINK82"/>
            <w:r>
              <w:rPr>
                <w:rFonts w:hint="eastAsia" w:ascii="宋体" w:hAnsi="宋体" w:eastAsia="宋体" w:cs="宋体"/>
                <w:b w:val="0"/>
                <w:bCs w:val="0"/>
                <w:sz w:val="24"/>
                <w:szCs w:val="24"/>
                <w:shd w:val="clear" w:color="auto" w:fill="ffffff" w:themeFill="background1"/>
              </w:rPr>
              <w:t xml:space="preserve">人根</w:t>
            </w:r>
            <w:bookmarkEnd w:id="209"/>
            <w:r>
              <w:rPr>
                <w:rFonts w:hint="eastAsia" w:ascii="宋体" w:hAnsi="宋体" w:eastAsia="宋体" w:cs="宋体"/>
                <w:b w:val="0"/>
                <w:bCs w:val="0"/>
                <w:sz w:val="24"/>
                <w:szCs w:val="24"/>
                <w:shd w:val="clear" w:color="auto" w:fill="ffffff" w:themeFill="background1"/>
              </w:rPr>
              <w:t xml:space="preserve">据本项目第四章商务需求中“</w:t>
            </w:r>
            <w:r>
              <w:rPr>
                <w:rFonts w:ascii="宋体" w:hAnsi="宋体" w:eastAsia="宋体" w:cs="宋体"/>
                <w:b w:val="0"/>
                <w:bCs w:val="0"/>
                <w:sz w:val="24"/>
                <w:szCs w:val="24"/>
                <w:shd w:val="clear" w:color="auto" w:fill="ffffff" w:themeFill="background1"/>
              </w:rPr>
              <w:t xml:space="preserve">5</w:t>
            </w:r>
            <w:r>
              <w:rPr>
                <w:rFonts w:ascii="宋体" w:hAnsi="宋体" w:eastAsia="宋体" w:cs="宋体"/>
                <w:b w:val="0"/>
                <w:bCs w:val="0"/>
                <w:sz w:val="24"/>
                <w:szCs w:val="24"/>
                <w:shd w:val="clear" w:color="auto" w:fill="ffffff" w:themeFill="background1"/>
              </w:rPr>
              <w:t xml:space="preserve">.</w:t>
            </w:r>
            <w:r>
              <w:rPr>
                <w:rFonts w:hint="eastAsia" w:ascii="宋体" w:hAnsi="宋体" w:eastAsia="宋体" w:cs="宋体"/>
                <w:b w:val="0"/>
                <w:bCs w:val="0"/>
                <w:sz w:val="24"/>
                <w:szCs w:val="24"/>
                <w:shd w:val="clear" w:color="auto" w:fill="ffffff" w:themeFill="background1"/>
              </w:rPr>
              <w:t xml:space="preserve">项目实施方案”要求，提供有针对性的、科学有效的项目实施方案，</w:t>
            </w:r>
            <w:r>
              <w:rPr>
                <w:rFonts w:hint="eastAsia" w:ascii="宋体" w:hAnsi="宋体" w:eastAsia="宋体" w:cs="宋体"/>
                <w:b w:val="0"/>
                <w:bCs w:val="0"/>
                <w:sz w:val="24"/>
                <w:szCs w:val="24"/>
                <w:shd w:val="clear" w:color="auto" w:fill="ffffff" w:themeFill="background1"/>
              </w:rPr>
              <w:t xml:space="preserve">至少包含</w:t>
            </w:r>
            <w:r>
              <w:rPr>
                <w:rFonts w:hint="eastAsia" w:ascii="宋体" w:hAnsi="宋体" w:eastAsia="宋体" w:cs="宋体"/>
                <w:b w:val="0"/>
                <w:bCs w:val="0"/>
                <w:sz w:val="24"/>
                <w:szCs w:val="24"/>
                <w:shd w:val="clear" w:color="auto" w:fill="ffffff" w:themeFill="background1"/>
              </w:rPr>
              <w:t xml:space="preserve">：</w:t>
            </w:r>
            <w:bookmarkStart w:id="210" w:name="OLE_LINK86"/>
            <w:r/>
            <w:bookmarkStart w:id="211" w:name="_Hlk214909254"/>
            <w:r>
              <w:rPr>
                <w:rFonts w:hint="eastAsia" w:ascii="宋体" w:hAnsi="宋体" w:eastAsia="宋体" w:cs="宋体"/>
                <w:b w:val="0"/>
                <w:bCs w:val="0"/>
                <w:sz w:val="24"/>
                <w:szCs w:val="24"/>
                <w:shd w:val="clear" w:color="auto" w:fill="ffffff" w:themeFill="background1"/>
              </w:rPr>
              <w:t xml:space="preserve">①</w:t>
            </w:r>
            <w:bookmarkEnd w:id="210"/>
            <w:r>
              <w:rPr>
                <w:rFonts w:hint="eastAsia" w:ascii="宋体" w:hAnsi="宋体" w:eastAsia="宋体" w:cs="宋体"/>
                <w:b w:val="0"/>
                <w:bCs w:val="0"/>
                <w:sz w:val="24"/>
                <w:szCs w:val="24"/>
                <w:shd w:val="clear" w:color="auto" w:fill="ffffff" w:themeFill="background1"/>
              </w:rPr>
              <w:t xml:space="preserve">供货周期及进度计划</w:t>
            </w:r>
            <w:r>
              <w:rPr>
                <w:rFonts w:hint="eastAsia" w:ascii="宋体" w:hAnsi="宋体" w:eastAsia="宋体" w:cs="宋体"/>
                <w:b w:val="0"/>
                <w:bCs w:val="0"/>
                <w:sz w:val="24"/>
                <w:szCs w:val="24"/>
                <w:shd w:val="clear" w:color="auto" w:fill="ffffff" w:themeFill="background1"/>
              </w:rPr>
              <w:t xml:space="preserve">；</w:t>
            </w:r>
            <w:bookmarkStart w:id="212" w:name="OLE_LINK87"/>
            <w:r>
              <w:rPr>
                <w:rFonts w:hint="eastAsia" w:ascii="宋体" w:hAnsi="宋体" w:eastAsia="宋体" w:cs="宋体"/>
                <w:b w:val="0"/>
                <w:bCs w:val="0"/>
                <w:sz w:val="24"/>
                <w:szCs w:val="24"/>
                <w:shd w:val="clear" w:color="auto" w:fill="ffffff" w:themeFill="background1"/>
              </w:rPr>
              <w:t xml:space="preserve">②</w:t>
            </w:r>
            <w:bookmarkEnd w:id="212"/>
            <w:r>
              <w:rPr>
                <w:rFonts w:hint="eastAsia" w:ascii="宋体" w:hAnsi="宋体" w:eastAsia="宋体" w:cs="宋体"/>
                <w:b w:val="0"/>
                <w:bCs w:val="0"/>
                <w:sz w:val="24"/>
                <w:szCs w:val="24"/>
                <w:shd w:val="clear" w:color="auto" w:fill="ffffff" w:themeFill="background1"/>
              </w:rPr>
              <w:t xml:space="preserve">进度保证措施</w:t>
            </w:r>
            <w:r>
              <w:rPr>
                <w:rFonts w:hint="eastAsia" w:ascii="宋体" w:hAnsi="宋体" w:eastAsia="宋体" w:cs="宋体"/>
                <w:b w:val="0"/>
                <w:bCs w:val="0"/>
                <w:sz w:val="24"/>
                <w:szCs w:val="24"/>
                <w:shd w:val="clear" w:color="auto" w:fill="ffffff" w:themeFill="background1"/>
              </w:rPr>
              <w:t xml:space="preserve">；</w:t>
            </w:r>
            <w:bookmarkStart w:id="213" w:name="OLE_LINK88"/>
            <w:r>
              <w:rPr>
                <w:rFonts w:hint="eastAsia" w:ascii="宋体" w:hAnsi="宋体" w:eastAsia="宋体" w:cs="宋体"/>
                <w:b w:val="0"/>
                <w:bCs w:val="0"/>
                <w:sz w:val="24"/>
                <w:szCs w:val="24"/>
                <w:shd w:val="clear" w:color="auto" w:fill="ffffff" w:themeFill="background1"/>
              </w:rPr>
              <w:t xml:space="preserve">③</w:t>
            </w:r>
            <w:bookmarkEnd w:id="213"/>
            <w:r>
              <w:rPr>
                <w:rFonts w:hint="eastAsia" w:ascii="宋体" w:hAnsi="宋体" w:eastAsia="宋体" w:cs="宋体"/>
                <w:b w:val="0"/>
                <w:bCs w:val="0"/>
                <w:sz w:val="24"/>
                <w:szCs w:val="24"/>
                <w:shd w:val="clear" w:color="auto" w:fill="ffffff" w:themeFill="background1"/>
              </w:rPr>
              <w:t xml:space="preserve">安</w:t>
            </w:r>
            <w:bookmarkStart w:id="214" w:name="OLE_LINK78"/>
            <w:r>
              <w:rPr>
                <w:rFonts w:hint="eastAsia" w:ascii="宋体" w:hAnsi="宋体" w:eastAsia="宋体" w:cs="宋体"/>
                <w:b w:val="0"/>
                <w:bCs w:val="0"/>
                <w:sz w:val="24"/>
                <w:szCs w:val="24"/>
                <w:shd w:val="clear" w:color="auto" w:fill="ffffff" w:themeFill="background1"/>
              </w:rPr>
              <w:t xml:space="preserve">装调试方案</w:t>
            </w:r>
            <w:bookmarkEnd w:id="208"/>
            <w:r/>
            <w:bookmarkEnd w:id="211"/>
            <w:r>
              <w:rPr>
                <w:rFonts w:hint="eastAsia" w:ascii="宋体" w:hAnsi="宋体" w:eastAsia="宋体" w:cs="宋体"/>
                <w:b w:val="0"/>
                <w:bCs w:val="0"/>
                <w:sz w:val="24"/>
                <w:szCs w:val="24"/>
                <w:shd w:val="clear" w:color="auto" w:fill="ffffff" w:themeFill="background1"/>
              </w:rPr>
              <w:t xml:space="preserve">。</w:t>
            </w:r>
            <w:r/>
          </w:p>
          <w:p>
            <w:pPr>
              <w:spacing w:line="360" w:lineRule="auto"/>
              <w:widowControl/>
              <w:rPr>
                <w:rFonts w:hint="eastAsia" w:ascii="宋体" w:hAnsi="宋体" w:eastAsia="宋体" w:cs="宋体"/>
                <w:sz w:val="24"/>
                <w:shd w:val="clear" w:color="auto" w:fill="ffffff" w:themeFill="background1"/>
              </w:rPr>
            </w:pPr>
            <w:r/>
            <w:bookmarkStart w:id="215" w:name="OLE_LINK83"/>
            <w:r>
              <w:rPr>
                <w:rFonts w:hint="eastAsia" w:ascii="宋体" w:hAnsi="宋体" w:eastAsia="宋体" w:cs="宋体"/>
                <w:sz w:val="24"/>
                <w:shd w:val="clear" w:color="auto" w:fill="ffffff" w:themeFill="background1"/>
              </w:rPr>
              <w:t xml:space="preserve">方案内容满足以上全部要求且符合本项目实际需求的，得</w:t>
            </w:r>
            <w:r>
              <w:rPr>
                <w:rFonts w:ascii="宋体" w:hAnsi="宋体" w:eastAsia="宋体" w:cs="宋体"/>
                <w:sz w:val="24"/>
                <w:shd w:val="clear" w:color="auto" w:fill="ffffff" w:themeFill="background1"/>
              </w:rPr>
              <w:t xml:space="preserve">9</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分，每有一处内容存在缺陷或不满足要求的扣1分，扣完为止。（缺陷或不满足指：与实际需求不符、套用其他项目方案、有规范性或常识性错误、存在无关的事项等任意一种情形）</w:t>
            </w:r>
            <w:bookmarkEnd w:id="214"/>
            <w:r/>
            <w:bookmarkEnd w:id="215"/>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16" w:name="_Hlk205286654"/>
            <w:r/>
            <w:bookmarkEnd w:id="207"/>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ind w:firstLine="240"/>
              <w:spacing w:line="360" w:lineRule="auto"/>
              <w:rPr>
                <w:rFonts w:hint="eastAsia" w:ascii="宋体" w:hAnsi="宋体" w:eastAsia="宋体" w:cs="宋体"/>
                <w:bCs/>
                <w:sz w:val="24"/>
                <w:shd w:val="clear" w:color="auto" w:fill="ffffff" w:themeFill="background1"/>
              </w:rPr>
            </w:pPr>
            <w:r>
              <w:rPr>
                <w:rFonts w:ascii="宋体" w:hAnsi="宋体" w:eastAsia="宋体" w:cs="宋体"/>
                <w:bCs/>
                <w:sz w:val="24"/>
                <w:shd w:val="clear" w:color="auto" w:fill="ffffff" w:themeFill="background1"/>
              </w:rPr>
              <w:t xml:space="preserve">9</w:t>
            </w:r>
            <w:r>
              <w:rPr>
                <w:rFonts w:hint="eastAsia" w:ascii="宋体" w:hAnsi="宋体" w:eastAsia="宋体" w:cs="宋体"/>
                <w:bCs/>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sz w:val="24"/>
                <w:shd w:val="clear" w:color="auto" w:fill="ffffff" w:themeFill="background1"/>
              </w:rPr>
            </w:pPr>
            <w:r/>
            <w:bookmarkStart w:id="217" w:name="_Hlk193983736"/>
            <w:r/>
            <w:bookmarkStart w:id="218" w:name="OLE_LINK61"/>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6</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售后服务方案”要求，提供有针对性的、科学高效的售后服务方案</w:t>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至少包</w:t>
            </w:r>
            <w:r>
              <w:rPr>
                <w:rFonts w:hint="eastAsia" w:ascii="宋体" w:hAnsi="宋体" w:eastAsia="宋体" w:cs="宋体"/>
                <w:sz w:val="24"/>
                <w:shd w:val="clear" w:color="auto" w:fill="ffffff" w:themeFill="background1"/>
              </w:rPr>
              <w:t xml:space="preserve">含</w:t>
            </w:r>
            <w:r>
              <w:rPr>
                <w:rFonts w:hint="eastAsia" w:ascii="宋体" w:hAnsi="宋体" w:eastAsia="宋体" w:cs="宋体"/>
                <w:sz w:val="24"/>
                <w:shd w:val="clear" w:color="auto" w:fill="ffffff" w:themeFill="background1"/>
              </w:rPr>
              <w:t xml:space="preserve">：</w:t>
            </w:r>
            <w:bookmarkStart w:id="219" w:name="OLE_LINK89"/>
            <w:r/>
            <w:bookmarkStart w:id="220" w:name="OLE_LINK99"/>
            <w:r>
              <w:rPr>
                <w:rFonts w:hint="eastAsia" w:ascii="宋体" w:hAnsi="宋体" w:eastAsia="宋体" w:cs="宋体"/>
                <w:sz w:val="24"/>
                <w:shd w:val="clear" w:color="auto" w:fill="ffffff" w:themeFill="background1"/>
              </w:rPr>
              <w:t xml:space="preserve">①</w:t>
            </w:r>
            <w:bookmarkEnd w:id="219"/>
            <w:r>
              <w:rPr>
                <w:rFonts w:hint="eastAsia" w:ascii="宋体" w:hAnsi="宋体" w:eastAsia="宋体" w:cs="宋体"/>
                <w:sz w:val="24"/>
                <w:shd w:val="clear" w:color="auto" w:fill="ffffff" w:themeFill="background1"/>
              </w:rPr>
              <w:t xml:space="preserve">服务体系</w:t>
            </w:r>
            <w:r>
              <w:rPr>
                <w:rFonts w:hint="eastAsia" w:ascii="宋体" w:hAnsi="宋体" w:eastAsia="宋体" w:cs="宋体"/>
                <w:sz w:val="24"/>
                <w:shd w:val="clear" w:color="auto" w:fill="ffffff" w:themeFill="background1"/>
              </w:rPr>
              <w:t xml:space="preserve">；</w:t>
            </w:r>
            <w:bookmarkStart w:id="221" w:name="OLE_LINK90"/>
            <w:r>
              <w:rPr>
                <w:rFonts w:hint="eastAsia" w:ascii="宋体" w:hAnsi="宋体" w:eastAsia="宋体" w:cs="宋体"/>
                <w:sz w:val="24"/>
                <w:shd w:val="clear" w:color="auto" w:fill="ffffff" w:themeFill="background1"/>
              </w:rPr>
              <w:t xml:space="preserve">②</w:t>
            </w:r>
            <w:bookmarkEnd w:id="221"/>
            <w:r>
              <w:rPr>
                <w:rFonts w:hint="eastAsia" w:ascii="宋体" w:hAnsi="宋体" w:eastAsia="宋体" w:cs="宋体"/>
                <w:sz w:val="24"/>
                <w:shd w:val="clear" w:color="auto" w:fill="ffffff" w:themeFill="background1"/>
              </w:rPr>
              <w:t xml:space="preserve">回访巡检方案</w:t>
            </w:r>
            <w:r>
              <w:rPr>
                <w:rFonts w:hint="eastAsia" w:ascii="宋体" w:hAnsi="宋体" w:eastAsia="宋体" w:cs="宋体"/>
                <w:sz w:val="24"/>
                <w:shd w:val="clear" w:color="auto" w:fill="ffffff" w:themeFill="background1"/>
              </w:rPr>
              <w:t xml:space="preserve">；③</w:t>
            </w:r>
            <w:r>
              <w:rPr>
                <w:rFonts w:hint="eastAsia" w:ascii="宋体" w:hAnsi="宋体" w:eastAsia="宋体" w:cs="宋体"/>
                <w:sz w:val="24"/>
                <w:shd w:val="clear" w:color="auto" w:fill="ffffff" w:themeFill="background1"/>
              </w:rPr>
              <w:t xml:space="preserve">突发故障解决措施</w:t>
            </w:r>
            <w:bookmarkEnd w:id="217"/>
            <w:r>
              <w:rPr>
                <w:rFonts w:hint="eastAsia" w:ascii="宋体" w:hAnsi="宋体" w:eastAsia="宋体" w:cs="宋体"/>
                <w:sz w:val="24"/>
                <w:shd w:val="clear" w:color="auto" w:fill="ffffff" w:themeFill="background1"/>
              </w:rPr>
              <w:t xml:space="preserve">。</w:t>
            </w:r>
            <w:bookmarkEnd w:id="220"/>
            <w:r/>
            <w:r/>
          </w:p>
          <w:p>
            <w:pPr>
              <w:pStyle w:val="1025"/>
              <w:spacing w:line="360" w:lineRule="auto"/>
            </w:pPr>
            <w:r>
              <w:rPr>
                <w:rFonts w:hint="eastAsia" w:hAnsi="宋体" w:eastAsia="宋体"/>
                <w:shd w:val="clear" w:color="auto" w:fill="ffffff" w:themeFill="background1"/>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bookmarkEnd w:id="21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2" w:name="_Hlk205286658"/>
            <w:r/>
            <w:bookmarkEnd w:id="216"/>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9</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ascii="宋体" w:hAnsi="宋体" w:eastAsia="宋体" w:cs="宋体"/>
                <w:bCs/>
                <w:sz w:val="24"/>
                <w:shd w:val="clear" w:color="auto" w:fill="ffffff" w:themeFill="background1"/>
              </w:rPr>
            </w:pPr>
            <w:r/>
            <w:bookmarkStart w:id="223" w:name="_Hlk193983742"/>
            <w:r/>
            <w:bookmarkStart w:id="224" w:name="OLE_LINK43"/>
            <w:r>
              <w:rPr>
                <w:rFonts w:hint="eastAsia" w:ascii="宋体" w:hAnsi="宋体" w:eastAsia="宋体" w:cs="宋体"/>
                <w:sz w:val="24"/>
                <w:shd w:val="clear" w:color="auto" w:fill="ffffff" w:themeFill="background1"/>
              </w:rPr>
              <w:t xml:space="preserve">投标人根据本项目第四章商务需求中“</w:t>
            </w:r>
            <w:r>
              <w:rPr>
                <w:rFonts w:ascii="宋体" w:hAnsi="宋体" w:eastAsia="宋体" w:cs="宋体"/>
                <w:sz w:val="24"/>
                <w:shd w:val="clear" w:color="auto" w:fill="ffffff" w:themeFill="background1"/>
              </w:rPr>
              <w:t xml:space="preserve">7</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人员培训方案”要求，</w:t>
            </w:r>
            <w:r>
              <w:rPr>
                <w:rFonts w:hint="eastAsia" w:ascii="宋体" w:hAnsi="宋体" w:eastAsia="宋体" w:cs="宋体"/>
                <w:bCs/>
                <w:sz w:val="24"/>
                <w:shd w:val="clear" w:color="auto" w:fill="ffffff" w:themeFill="background1"/>
              </w:rPr>
              <w:t xml:space="preserve">提供有针对性的、科学高效的人员培训方案</w:t>
            </w:r>
            <w:r>
              <w:rPr>
                <w:rFonts w:hint="eastAsia" w:ascii="宋体" w:hAnsi="宋体" w:eastAsia="宋体" w:cs="宋体"/>
                <w:bCs/>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至少包含</w:t>
            </w:r>
            <w:r>
              <w:rPr>
                <w:rFonts w:hint="eastAsia" w:ascii="宋体" w:hAnsi="宋体" w:eastAsia="宋体" w:cs="宋体"/>
                <w:bCs/>
                <w:sz w:val="24"/>
                <w:shd w:val="clear" w:color="auto" w:fill="ffffff" w:themeFill="background1"/>
              </w:rPr>
              <w:t xml:space="preserve">：</w:t>
            </w:r>
            <w:bookmarkStart w:id="225" w:name="OLE_LINK107"/>
            <w:r>
              <w:rPr>
                <w:rFonts w:hint="eastAsia" w:ascii="宋体" w:hAnsi="宋体" w:eastAsia="宋体" w:cs="宋体"/>
                <w:bCs/>
                <w:sz w:val="24"/>
                <w:shd w:val="clear" w:color="auto" w:fill="ffffff" w:themeFill="background1"/>
              </w:rPr>
              <w:t xml:space="preserve">①</w:t>
            </w:r>
            <w:r>
              <w:rPr>
                <w:rFonts w:hint="eastAsia" w:ascii="宋体" w:hAnsi="宋体" w:eastAsia="宋体" w:cs="宋体"/>
                <w:bCs/>
                <w:sz w:val="24"/>
                <w:shd w:val="clear" w:color="auto" w:fill="ffffff" w:themeFill="background1"/>
              </w:rPr>
              <w:t xml:space="preserve">日常保养和定期保养培训</w:t>
            </w:r>
            <w:r>
              <w:rPr>
                <w:rFonts w:hint="eastAsia" w:ascii="宋体" w:hAnsi="宋体" w:eastAsia="宋体" w:cs="宋体"/>
                <w:bCs/>
                <w:sz w:val="24"/>
                <w:shd w:val="clear" w:color="auto" w:fill="ffffff" w:themeFill="background1"/>
              </w:rPr>
              <w:t xml:space="preserve">；②</w:t>
            </w:r>
            <w:r>
              <w:rPr>
                <w:rFonts w:hint="eastAsia" w:ascii="宋体" w:hAnsi="宋体" w:eastAsia="宋体" w:cs="宋体"/>
                <w:bCs/>
                <w:sz w:val="24"/>
                <w:shd w:val="clear" w:color="auto" w:fill="ffffff" w:themeFill="background1"/>
              </w:rPr>
              <w:t xml:space="preserve">业务技术功能培训</w:t>
            </w:r>
            <w:r>
              <w:rPr>
                <w:rFonts w:hint="eastAsia" w:ascii="宋体" w:hAnsi="宋体" w:eastAsia="宋体" w:cs="宋体"/>
                <w:bCs/>
                <w:sz w:val="24"/>
                <w:shd w:val="clear" w:color="auto" w:fill="ffffff" w:themeFill="background1"/>
              </w:rPr>
              <w:t xml:space="preserve">；③</w:t>
            </w:r>
            <w:r>
              <w:rPr>
                <w:rFonts w:hint="eastAsia" w:ascii="宋体" w:hAnsi="宋体" w:eastAsia="宋体" w:cs="宋体"/>
                <w:bCs/>
                <w:sz w:val="24"/>
                <w:shd w:val="clear" w:color="auto" w:fill="ffffff" w:themeFill="background1"/>
              </w:rPr>
              <w:t xml:space="preserve">常见故障处理培训等</w:t>
            </w:r>
            <w:bookmarkEnd w:id="223"/>
            <w:r>
              <w:rPr>
                <w:rFonts w:hint="eastAsia" w:ascii="宋体" w:hAnsi="宋体" w:eastAsia="宋体" w:cs="宋体"/>
                <w:bCs/>
                <w:sz w:val="24"/>
                <w:shd w:val="clear" w:color="auto" w:fill="ffffff" w:themeFill="background1"/>
              </w:rPr>
              <w:t xml:space="preserve">。</w:t>
            </w:r>
            <w:bookmarkEnd w:id="225"/>
            <w:r/>
            <w:r/>
          </w:p>
          <w:p>
            <w:pPr>
              <w:pStyle w:val="1025"/>
              <w:spacing w:line="360" w:lineRule="auto"/>
              <w:rPr>
                <w:rFonts w:hint="eastAsia" w:hAnsi="宋体" w:eastAsia="宋体"/>
                <w:color w:val="auto"/>
                <w:shd w:val="clear" w:color="auto" w:fill="ffffff" w:themeFill="background1"/>
              </w:rPr>
            </w:pPr>
            <w:r>
              <w:rPr>
                <w:rFonts w:hint="eastAsia" w:hAnsi="宋体" w:eastAsia="宋体"/>
                <w:bCs/>
                <w:color w:val="auto"/>
                <w:shd w:val="clear" w:color="auto" w:fill="ffffff" w:themeFill="background1"/>
              </w:rPr>
              <w:t xml:space="preserve">方案内容满足以上全部要求且符合本项目实际需求</w:t>
            </w:r>
            <w:r>
              <w:rPr>
                <w:rFonts w:hint="eastAsia" w:hAnsi="宋体" w:eastAsia="宋体"/>
                <w:shd w:val="clear" w:color="auto" w:fill="ffffff" w:themeFill="background1"/>
              </w:rPr>
              <w:t xml:space="preserve">的，得9分，每有一项内容缺失的扣3分，每有一处内容存在缺陷或不满足要求的扣1分，扣完为止。（缺陷或不满足指：与实际需求不符、套用其他项目方案、有规范性或常识性错误、存在无关的事项等任意一种情形）</w:t>
            </w:r>
            <w:bookmarkEnd w:id="224"/>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6" w:name="_Hlk212815918"/>
            <w:r/>
            <w:bookmarkEnd w:id="222"/>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w:t>
            </w:r>
            <w:r>
              <w:rPr>
                <w:rFonts w:hint="eastAsia" w:ascii="宋体" w:hAnsi="宋体" w:eastAsia="宋体" w:cs="宋体"/>
                <w:sz w:val="24"/>
                <w:shd w:val="clear" w:color="auto" w:fill="ffffff" w:themeFill="background1"/>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r>
            <w:r/>
          </w:p>
          <w:p>
            <w:pPr>
              <w:jc w:val="center"/>
              <w:spacing w:line="360" w:lineRule="auto"/>
              <w:widowControl/>
              <w:rPr>
                <w:rFonts w:hint="eastAsia"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投标人或所投产品制造商或其他代理商，</w:t>
            </w:r>
            <w:r>
              <w:rPr>
                <w:rFonts w:hint="eastAsia" w:ascii="宋体" w:hAnsi="宋体" w:eastAsia="宋体" w:cs="宋体"/>
                <w:sz w:val="24"/>
                <w:shd w:val="clear" w:color="auto" w:fill="ffffff" w:themeFill="background1"/>
              </w:rPr>
              <w:t xml:space="preserve">具有</w:t>
            </w:r>
            <w:r>
              <w:rPr>
                <w:rFonts w:hint="eastAsia" w:ascii="宋体" w:hAnsi="宋体" w:eastAsia="宋体" w:cs="宋体"/>
                <w:sz w:val="24"/>
                <w:shd w:val="clear" w:color="auto" w:fill="ffffff" w:themeFill="background1"/>
              </w:rPr>
              <w:t xml:space="preserve">自20</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2年1月1日（含，以合同签订时间为准）以来与所投产品同类产品</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DR设备</w:t>
            </w:r>
            <w:r>
              <w:rPr>
                <w:rFonts w:hint="eastAsia"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的类似业绩，</w:t>
            </w:r>
            <w:bookmarkStart w:id="227" w:name="OLE_LINK62"/>
            <w:r>
              <w:rPr>
                <w:rFonts w:hint="eastAsia" w:ascii="宋体" w:hAnsi="宋体" w:eastAsia="宋体" w:cs="宋体"/>
                <w:sz w:val="24"/>
                <w:shd w:val="clear" w:color="auto" w:fill="ffffff" w:themeFill="background1"/>
              </w:rPr>
              <w:t xml:space="preserve">需提供</w:t>
            </w:r>
            <w:r>
              <w:rPr>
                <w:rFonts w:hint="eastAsia" w:ascii="宋体" w:hAnsi="宋体" w:eastAsia="宋体" w:cs="宋体"/>
                <w:sz w:val="24"/>
                <w:shd w:val="clear" w:color="auto" w:fill="ffffff" w:themeFill="background1"/>
              </w:rPr>
              <w:t xml:space="preserve">业绩合同</w:t>
            </w:r>
            <w:r>
              <w:rPr>
                <w:rFonts w:hint="eastAsia" w:ascii="宋体" w:hAnsi="宋体" w:eastAsia="宋体" w:cs="宋体"/>
                <w:sz w:val="24"/>
                <w:shd w:val="clear" w:color="auto" w:fill="ffffff" w:themeFill="background1"/>
              </w:rPr>
              <w:t xml:space="preserve">扫描件</w:t>
            </w:r>
            <w:r>
              <w:rPr>
                <w:rFonts w:hint="eastAsia" w:ascii="宋体" w:hAnsi="宋体" w:eastAsia="宋体" w:cs="宋体"/>
                <w:sz w:val="24"/>
                <w:shd w:val="clear" w:color="auto" w:fill="ffffff" w:themeFill="background1"/>
              </w:rPr>
              <w:t xml:space="preserve">。</w:t>
            </w:r>
            <w:r/>
          </w:p>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合同扫描</w:t>
            </w:r>
            <w:r>
              <w:rPr>
                <w:rFonts w:hint="eastAsia" w:ascii="宋体" w:hAnsi="宋体" w:eastAsia="宋体" w:cs="宋体"/>
                <w:sz w:val="24"/>
                <w:shd w:val="clear" w:color="auto" w:fill="ffffff" w:themeFill="background1"/>
              </w:rPr>
              <w:t xml:space="preserve">件需体现</w:t>
            </w:r>
            <w:r>
              <w:rPr>
                <w:rFonts w:hint="eastAsia" w:ascii="宋体" w:hAnsi="宋体" w:eastAsia="宋体" w:cs="宋体"/>
                <w:sz w:val="24"/>
                <w:shd w:val="clear" w:color="auto" w:fill="ffffff" w:themeFill="background1"/>
              </w:rPr>
              <w:t xml:space="preserve">合同签订时间、产品名称</w:t>
            </w:r>
            <w:r>
              <w:rPr>
                <w:rFonts w:hint="eastAsia" w:ascii="宋体" w:hAnsi="宋体" w:eastAsia="宋体" w:cs="宋体"/>
                <w:sz w:val="24"/>
                <w:shd w:val="clear" w:color="auto" w:fill="ffffff" w:themeFill="background1"/>
              </w:rPr>
              <w:t xml:space="preserve">，并提供</w:t>
            </w:r>
            <w:r>
              <w:rPr>
                <w:rFonts w:hint="eastAsia" w:ascii="宋体" w:hAnsi="宋体" w:eastAsia="宋体" w:cs="宋体"/>
                <w:sz w:val="24"/>
                <w:shd w:val="clear" w:color="auto" w:fill="ffffff" w:themeFill="background1"/>
              </w:rPr>
              <w:t xml:space="preserve">采购人联系人及联系方式。满足前述要求的业绩证明材料，有一份得</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分，否则不得分，本项最多得</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w:t>
            </w:r>
            <w:bookmarkEnd w:id="227"/>
            <w:r>
              <w:rPr>
                <w:rFonts w:hint="eastAsia" w:ascii="宋体" w:hAnsi="宋体" w:eastAsia="宋体" w:cs="宋体"/>
                <w:sz w:val="24"/>
                <w:shd w:val="clear" w:color="auto" w:fill="ffffff" w:themeFill="background1"/>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bookmarkStart w:id="228" w:name="_Hlk208583925"/>
            <w:r/>
            <w:bookmarkStart w:id="229" w:name="_Hlk208582978"/>
            <w:r/>
            <w:bookmarkEnd w:id="228"/>
            <w:r>
              <w:rPr>
                <w:rFonts w:hint="eastAsia" w:ascii="宋体" w:hAnsi="宋体" w:eastAsia="宋体" w:cs="宋体"/>
                <w:sz w:val="24"/>
                <w:shd w:val="clear" w:color="auto" w:fill="ffffff" w:themeFill="background1"/>
              </w:rPr>
              <w:t xml:space="preserve">7</w:t>
            </w:r>
            <w:bookmarkEnd w:id="229"/>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投标产品属于财政部、</w:t>
            </w:r>
            <w:r>
              <w:rPr>
                <w:rFonts w:hint="eastAsia" w:ascii="宋体" w:hAnsi="宋体" w:eastAsia="宋体" w:cs="宋体"/>
                <w:sz w:val="24"/>
                <w:shd w:val="clear" w:color="auto" w:fill="ffffff" w:themeFill="background1"/>
              </w:rPr>
              <w:t xml:space="preserve">国家发改委</w:t>
            </w:r>
            <w:r>
              <w:rPr>
                <w:rFonts w:hint="eastAsia" w:ascii="宋体" w:hAnsi="宋体" w:eastAsia="宋体" w:cs="宋体"/>
                <w:sz w:val="24"/>
                <w:shd w:val="clear" w:color="auto" w:fill="ffffff" w:themeFill="background1"/>
              </w:rPr>
              <w:t xml:space="preserve">公布的“</w:t>
            </w:r>
            <w:bookmarkStart w:id="230" w:name="OLE_LINK31"/>
            <w:r>
              <w:rPr>
                <w:rFonts w:hint="eastAsia" w:ascii="宋体" w:hAnsi="宋体" w:eastAsia="宋体" w:cs="宋体"/>
                <w:sz w:val="24"/>
                <w:shd w:val="clear" w:color="auto" w:fill="ffffff" w:themeFill="background1"/>
              </w:rPr>
              <w:t xml:space="preserve">节能产品</w:t>
            </w:r>
            <w:bookmarkEnd w:id="230"/>
            <w:r>
              <w:rPr>
                <w:rFonts w:hint="eastAsia" w:ascii="宋体" w:hAnsi="宋体" w:eastAsia="宋体" w:cs="宋体"/>
                <w:sz w:val="24"/>
                <w:shd w:val="clear" w:color="auto" w:fill="ffffff" w:themeFill="background1"/>
              </w:rPr>
              <w:t xml:space="preserve">品目清单”范围内的，投标人提供国家确定的认证机构出具的、处于有效期之内的该节能产品认证证书复印件的，</w:t>
            </w:r>
            <w:bookmarkStart w:id="231" w:name="OLE_LINK63"/>
            <w:r>
              <w:rPr>
                <w:rFonts w:hint="eastAsia" w:ascii="宋体" w:hAnsi="宋体" w:eastAsia="宋体" w:cs="宋体"/>
                <w:sz w:val="24"/>
                <w:shd w:val="clear" w:color="auto" w:fill="ffffff" w:themeFill="background1"/>
              </w:rPr>
              <w:t xml:space="preserve">符合要求的得1分</w:t>
            </w:r>
            <w:bookmarkEnd w:id="231"/>
            <w:r>
              <w:rPr>
                <w:rFonts w:hint="eastAsia" w:ascii="宋体" w:hAnsi="宋体" w:eastAsia="宋体" w:cs="宋体"/>
                <w:sz w:val="24"/>
                <w:shd w:val="clear" w:color="auto" w:fill="ffffff" w:themeFill="background1"/>
              </w:rPr>
              <w:t xml:space="preserve">。如投标产品均属于政府强制采购节能产品品目清单范围内，本项不得分。特</w:t>
            </w:r>
            <w:r>
              <w:rPr>
                <w:rFonts w:hint="eastAsia" w:ascii="宋体" w:hAnsi="宋体" w:eastAsia="宋体" w:cs="宋体"/>
                <w:sz w:val="24"/>
                <w:shd w:val="clear" w:color="auto" w:fill="ffffff" w:themeFill="background1"/>
              </w:rPr>
              <w:t xml:space="preserve">别说明：投标人需提供节能产品证书并标识出产品型号，如未提供，将不予认可。</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ascii="宋体" w:hAnsi="宋体" w:eastAsia="宋体" w:cs="宋体"/>
                <w:sz w:val="24"/>
                <w:shd w:val="clear" w:color="auto" w:fill="ffffff" w:themeFill="background1"/>
              </w:rPr>
            </w:pPr>
            <w:r/>
            <w:bookmarkStart w:id="232" w:name="OLE_LINK46"/>
            <w:r>
              <w:rPr>
                <w:rFonts w:hint="eastAsia" w:ascii="宋体" w:hAnsi="宋体" w:eastAsia="宋体" w:cs="宋体"/>
                <w:sz w:val="24"/>
                <w:shd w:val="clear" w:color="auto" w:fill="ffffff" w:themeFill="background1"/>
              </w:rPr>
              <w:t xml:space="preserve">投标产品属于财政部、生态环境部公布的“</w:t>
            </w:r>
            <w:bookmarkStart w:id="233" w:name="OLE_LINK32"/>
            <w:r/>
            <w:bookmarkEnd w:id="232"/>
            <w:r>
              <w:rPr>
                <w:rFonts w:hint="eastAsia" w:ascii="宋体" w:hAnsi="宋体" w:eastAsia="宋体" w:cs="宋体"/>
                <w:sz w:val="24"/>
                <w:shd w:val="clear" w:color="auto" w:fill="ffffff" w:themeFill="background1"/>
              </w:rPr>
              <w:t xml:space="preserve">环境标志产品</w:t>
            </w:r>
            <w:bookmarkEnd w:id="233"/>
            <w:r>
              <w:rPr>
                <w:rFonts w:hint="eastAsia" w:ascii="宋体" w:hAnsi="宋体" w:eastAsia="宋体" w:cs="宋体"/>
                <w:sz w:val="24"/>
                <w:shd w:val="clear" w:color="auto" w:fill="ffffff" w:themeFill="background1"/>
              </w:rPr>
              <w:t xml:space="preserve">品目清单”范围内的，投标人提供国家确定的认证机构出具的、处于有效期内的该环保产品认证证书复印件的，符合要求的得1分。</w:t>
            </w:r>
            <w:bookmarkStart w:id="234" w:name="OLE_LINK60"/>
            <w:r>
              <w:rPr>
                <w:rFonts w:hint="eastAsia" w:ascii="宋体" w:hAnsi="宋体" w:eastAsia="宋体" w:cs="宋体"/>
                <w:sz w:val="24"/>
                <w:shd w:val="clear" w:color="auto" w:fill="ffffff" w:themeFill="background1"/>
              </w:rPr>
              <w:t xml:space="preserve">特别说明：投标人需提供环境标志产品证书并标识出产品型号，如未提供，将不予认可。</w:t>
            </w:r>
            <w:bookmarkEnd w:id="234"/>
            <w:r/>
            <w:bookmarkEnd w:id="201"/>
            <w:bookmarkEnd w:id="226"/>
            <w:r/>
          </w:p>
        </w:tc>
      </w:tr>
    </w:tbl>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pStyle w:val="1031"/>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1031"/>
        <w:jc w:val="center"/>
        <w:keepNext/>
        <w:spacing w:beforeAutospacing="0" w:afterAutospacing="0"/>
      </w:pPr>
      <w:r/>
      <w:r/>
    </w:p>
    <w:p>
      <w:pPr>
        <w:pStyle w:val="1031"/>
        <w:jc w:val="center"/>
        <w:spacing w:beforeAutospacing="0" w:afterAutospacing="0"/>
      </w:pPr>
      <w:r/>
      <w:bookmarkStart w:id="235" w:name="_Toc120614282"/>
      <w:r/>
      <w:bookmarkStart w:id="236" w:name="_Toc49090576"/>
      <w:r/>
      <w:bookmarkStart w:id="237" w:name="_Toc26554094"/>
      <w:r/>
      <w:bookmarkStart w:id="238" w:name="_Hlt26955039"/>
      <w:r/>
      <w:bookmarkStart w:id="239" w:name="_Hlt26671244"/>
      <w:r/>
      <w:bookmarkEnd w:id="235"/>
      <w:r/>
      <w:bookmarkEnd w:id="236"/>
      <w:r>
        <w:rPr>
          <w:rFonts w:hint="eastAsia" w:ascii="宋体" w:hAnsi="宋体" w:eastAsia="宋体" w:cs="宋体"/>
          <w:b/>
          <w:color w:val="000000"/>
          <w:sz w:val="72"/>
          <w:szCs w:val="72"/>
        </w:rPr>
        <w:t xml:space="preserve">投  标  文  件</w:t>
      </w:r>
      <w:r/>
    </w:p>
    <w:p>
      <w:pPr>
        <w:pStyle w:val="1031"/>
        <w:jc w:val="center"/>
        <w:spacing w:beforeAutospacing="0" w:afterAutospacing="0"/>
      </w:pPr>
      <w:r>
        <w:t xml:space="preserve"> </w:t>
      </w:r>
      <w:r/>
    </w:p>
    <w:p>
      <w:pPr>
        <w:pStyle w:val="1031"/>
        <w:jc w:val="center"/>
        <w:spacing w:beforeAutospacing="0" w:afterAutospacing="0"/>
      </w:pPr>
      <w:r>
        <w:t xml:space="preserve"> </w:t>
      </w:r>
      <w:r/>
    </w:p>
    <w:p>
      <w:pPr>
        <w:pStyle w:val="1031"/>
        <w:jc w:val="center"/>
        <w:spacing w:beforeAutospacing="0" w:afterAutospacing="0"/>
      </w:pPr>
      <w:r>
        <w:t xml:space="preserve"> </w:t>
      </w:r>
      <w:r/>
    </w:p>
    <w:p>
      <w:pPr>
        <w:pStyle w:val="1031"/>
        <w:jc w:val="center"/>
        <w:spacing w:beforeAutospacing="0" w:afterAutospacing="0"/>
      </w:pPr>
      <w:r>
        <w:t xml:space="preserve"> </w:t>
      </w:r>
      <w:r/>
    </w:p>
    <w:p>
      <w:pPr>
        <w:pStyle w:val="1031"/>
        <w:jc w:val="center"/>
        <w:spacing w:beforeAutospacing="0" w:afterAutospacing="0"/>
      </w:pPr>
      <w:r>
        <w:t xml:space="preserve"> </w:t>
      </w:r>
      <w:r/>
    </w:p>
    <w:p>
      <w:pPr>
        <w:pStyle w:val="1031"/>
        <w:ind w:firstLine="0"/>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1031"/>
        <w:ind w:firstLine="0"/>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1031"/>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1031"/>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spacing w:beforeAutospacing="0" w:afterAutospacing="0" w:line="0" w:lineRule="atLeast"/>
      </w:pPr>
      <w:r/>
      <w:r/>
    </w:p>
    <w:p>
      <w:pPr>
        <w:pStyle w:val="103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031"/>
        <w:jc w:val="center"/>
        <w:spacing w:beforeAutospacing="0" w:afterAutospacing="0" w:line="0" w:lineRule="atLeast"/>
      </w:pPr>
      <w:r>
        <w:t xml:space="preserve"> </w:t>
      </w:r>
      <w:r/>
    </w:p>
    <w:p>
      <w:pPr>
        <w:spacing w:line="360" w:lineRule="auto"/>
        <w:rPr>
          <w:rFonts w:hint="eastAsia" w:ascii="宋体" w:hAnsi="宋体" w:eastAsia="宋体"/>
          <w:sz w:val="24"/>
        </w:rPr>
      </w:pPr>
      <w:r>
        <w:rPr>
          <w:rFonts w:hint="eastAsia" w:ascii="宋体" w:hAnsi="宋体" w:eastAsia="宋体"/>
          <w:sz w:val="24"/>
        </w:rPr>
        <w:t xml:space="preserve">一、法人或者其他组织的营业执照等证明文件，自然人的身份证明</w:t>
      </w:r>
      <w:r/>
    </w:p>
    <w:p>
      <w:pPr>
        <w:spacing w:line="360" w:lineRule="auto"/>
        <w:rPr>
          <w:rFonts w:hint="eastAsia" w:ascii="宋体" w:hAnsi="宋体" w:eastAsia="宋体"/>
          <w:sz w:val="24"/>
        </w:rPr>
      </w:pPr>
      <w:r>
        <w:rPr>
          <w:rFonts w:hint="eastAsia" w:ascii="宋体" w:hAnsi="宋体" w:eastAsia="宋体"/>
          <w:sz w:val="24"/>
        </w:rPr>
        <w:t xml:space="preserve">二、</w:t>
      </w:r>
      <w:bookmarkStart w:id="240" w:name="OLE_LINK85"/>
      <w:r>
        <w:rPr>
          <w:rFonts w:hint="eastAsia" w:ascii="宋体" w:hAnsi="宋体" w:eastAsia="宋体"/>
          <w:sz w:val="24"/>
        </w:rPr>
        <w:t xml:space="preserve">上一</w:t>
      </w:r>
      <w:r>
        <w:rPr>
          <w:rFonts w:hint="eastAsia" w:ascii="宋体" w:hAnsi="宋体" w:eastAsia="宋体"/>
          <w:sz w:val="24"/>
        </w:rPr>
        <w:t xml:space="preserve">年度</w:t>
      </w:r>
      <w:r>
        <w:rPr>
          <w:rFonts w:hint="eastAsia" w:ascii="宋体" w:hAnsi="宋体" w:eastAsia="宋体"/>
          <w:b/>
          <w:bCs/>
          <w:color w:val="ff0000"/>
          <w:sz w:val="24"/>
        </w:rPr>
        <w:t xml:space="preserve">（2024年度）</w:t>
      </w:r>
      <w:r>
        <w:rPr>
          <w:rFonts w:hint="eastAsia" w:ascii="宋体" w:hAnsi="宋体" w:eastAsia="宋体"/>
          <w:sz w:val="24"/>
        </w:rPr>
        <w:t xml:space="preserve">的财务状况报表（</w:t>
      </w:r>
      <w:r>
        <w:rPr>
          <w:rFonts w:hint="eastAsia" w:ascii="宋体" w:hAnsi="宋体" w:eastAsia="宋体"/>
          <w:b/>
          <w:bCs/>
          <w:color w:val="ff0000"/>
          <w:sz w:val="24"/>
        </w:rPr>
        <w:t xml:space="preserve">至少提供资产负债表、利润表</w:t>
      </w:r>
      <w:r>
        <w:rPr>
          <w:rFonts w:hint="eastAsia" w:ascii="宋体" w:hAnsi="宋体" w:eastAsia="宋体"/>
          <w:sz w:val="24"/>
        </w:rPr>
        <w:t xml:space="preserve">，投标人成立不满一年无需提供）</w:t>
      </w:r>
      <w:bookmarkEnd w:id="240"/>
      <w:r/>
      <w:r/>
    </w:p>
    <w:p>
      <w:pPr>
        <w:spacing w:line="360" w:lineRule="auto"/>
        <w:rPr>
          <w:rFonts w:hint="eastAsia" w:ascii="宋体" w:hAnsi="宋体" w:eastAsia="宋体"/>
          <w:sz w:val="24"/>
        </w:rPr>
      </w:pPr>
      <w:r>
        <w:rPr>
          <w:rFonts w:hint="eastAsia" w:ascii="宋体" w:hAnsi="宋体" w:eastAsia="宋体"/>
          <w:sz w:val="24"/>
        </w:rPr>
        <w:t xml:space="preserve">三、具备履行合同所必需的设备和专业技术能力的书面声明</w:t>
      </w:r>
      <w:r/>
    </w:p>
    <w:p>
      <w:pPr>
        <w:spacing w:line="360" w:lineRule="auto"/>
        <w:rPr>
          <w:rFonts w:hint="eastAsia"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spacing w:line="360" w:lineRule="auto"/>
        <w:rPr>
          <w:rFonts w:hint="eastAsia" w:ascii="宋体" w:hAnsi="宋体" w:eastAsia="宋体"/>
          <w:sz w:val="24"/>
        </w:rPr>
      </w:pPr>
      <w:r>
        <w:rPr>
          <w:rFonts w:hint="eastAsia" w:ascii="宋体" w:hAnsi="宋体" w:eastAsia="宋体"/>
          <w:sz w:val="24"/>
        </w:rPr>
        <w:t xml:space="preserve">六、投标人须提供所投产</w:t>
      </w:r>
      <w:r>
        <w:rPr>
          <w:rFonts w:hint="eastAsia" w:ascii="宋体" w:hAnsi="宋体" w:eastAsia="宋体"/>
          <w:sz w:val="24"/>
        </w:rPr>
        <w:t xml:space="preserve">品有效</w:t>
      </w:r>
      <w:r>
        <w:rPr>
          <w:rFonts w:hint="eastAsia" w:ascii="宋体" w:hAnsi="宋体" w:eastAsia="宋体"/>
          <w:sz w:val="24"/>
        </w:rPr>
        <w:t xml:space="preserve">的医疗器械产品注册证或产品备案凭证、投标人有效的《医疗器械经营许可证》或者《医疗器械经营备案凭证》 </w:t>
      </w:r>
      <w:r/>
    </w:p>
    <w:p>
      <w:pPr>
        <w:spacing w:line="360" w:lineRule="auto"/>
        <w:rPr>
          <w:rFonts w:hint="eastAsia" w:ascii="宋体" w:hAnsi="宋体" w:eastAsia="宋体"/>
          <w:sz w:val="24"/>
        </w:rPr>
      </w:pPr>
      <w:r>
        <w:rPr>
          <w:rFonts w:hint="eastAsia" w:ascii="宋体" w:hAnsi="宋体" w:eastAsia="宋体"/>
          <w:sz w:val="24"/>
        </w:rPr>
        <w:t xml:space="preserve">七、法定代表人授权书</w:t>
      </w:r>
      <w:r/>
    </w:p>
    <w:p>
      <w:pPr>
        <w:spacing w:line="360" w:lineRule="auto"/>
        <w:rPr>
          <w:rFonts w:hint="eastAsia" w:ascii="宋体" w:hAnsi="宋体" w:eastAsia="宋体"/>
          <w:sz w:val="24"/>
        </w:rPr>
      </w:pPr>
      <w:r>
        <w:rPr>
          <w:rFonts w:hint="eastAsia" w:ascii="宋体" w:hAnsi="宋体" w:eastAsia="宋体"/>
          <w:sz w:val="24"/>
        </w:rPr>
        <w:t xml:space="preserve">八</w:t>
      </w:r>
      <w:r>
        <w:rPr>
          <w:rFonts w:hint="eastAsia" w:ascii="宋体" w:hAnsi="宋体" w:eastAsia="宋体"/>
          <w:sz w:val="24"/>
        </w:rPr>
        <w:t xml:space="preserve">、</w:t>
      </w:r>
      <w:bookmarkStart w:id="241" w:name="OLE_LINK47"/>
      <w:r/>
      <w:bookmarkStart w:id="242" w:name="OLE_LINK100"/>
      <w:r>
        <w:rPr>
          <w:rFonts w:hint="eastAsia" w:ascii="宋体" w:hAnsi="宋体" w:eastAsia="宋体"/>
          <w:sz w:val="24"/>
        </w:rPr>
        <w:t xml:space="preserve">投标函</w:t>
      </w:r>
      <w:bookmarkEnd w:id="241"/>
      <w:r/>
      <w:bookmarkEnd w:id="242"/>
      <w:r/>
    </w:p>
    <w:p>
      <w:pPr>
        <w:spacing w:line="360" w:lineRule="auto"/>
        <w:rPr>
          <w:rFonts w:hint="eastAsia" w:ascii="宋体" w:hAnsi="宋体" w:eastAsia="宋体"/>
          <w:sz w:val="24"/>
        </w:rPr>
      </w:pPr>
      <w:r>
        <w:rPr>
          <w:rFonts w:hint="eastAsia" w:ascii="宋体" w:hAnsi="宋体" w:eastAsia="宋体"/>
          <w:sz w:val="24"/>
        </w:rPr>
        <w:t xml:space="preserve">九</w:t>
      </w:r>
      <w:r>
        <w:rPr>
          <w:rFonts w:hint="eastAsia" w:ascii="宋体" w:hAnsi="宋体" w:eastAsia="宋体"/>
          <w:sz w:val="24"/>
        </w:rPr>
        <w:t xml:space="preserve">、中小企业声明函</w:t>
      </w:r>
      <w:r/>
    </w:p>
    <w:p>
      <w:pPr>
        <w:spacing w:line="360" w:lineRule="auto"/>
        <w:rPr>
          <w:rFonts w:hint="eastAsia" w:ascii="宋体" w:hAnsi="宋体" w:eastAsia="宋体"/>
          <w:sz w:val="24"/>
        </w:rPr>
      </w:pPr>
      <w:r>
        <w:rPr>
          <w:rFonts w:hint="eastAsia" w:ascii="宋体" w:hAnsi="宋体" w:eastAsia="宋体"/>
          <w:sz w:val="24"/>
        </w:rPr>
        <w:t xml:space="preserve">十、残疾人福利性单位声明函</w:t>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一</w:t>
      </w:r>
      <w:r>
        <w:rPr>
          <w:rFonts w:hint="eastAsia" w:ascii="宋体" w:hAnsi="宋体" w:eastAsia="宋体"/>
          <w:sz w:val="24"/>
        </w:rPr>
        <w:t xml:space="preserve">、</w:t>
      </w:r>
      <w:bookmarkStart w:id="243" w:name="OLE_LINK48"/>
      <w:r>
        <w:rPr>
          <w:rFonts w:hint="eastAsia" w:ascii="宋体" w:hAnsi="宋体" w:eastAsia="宋体"/>
          <w:sz w:val="24"/>
        </w:rPr>
        <w:t xml:space="preserve">投标分项报价表</w:t>
      </w:r>
      <w:bookmarkEnd w:id="243"/>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二</w:t>
      </w:r>
      <w:r>
        <w:rPr>
          <w:rFonts w:hint="eastAsia" w:ascii="宋体" w:hAnsi="宋体" w:eastAsia="宋体"/>
          <w:sz w:val="24"/>
        </w:rPr>
        <w:t xml:space="preserve">、</w:t>
      </w:r>
      <w:bookmarkStart w:id="244" w:name="OLE_LINK49"/>
      <w:r>
        <w:rPr>
          <w:rFonts w:hint="eastAsia" w:ascii="宋体" w:hAnsi="宋体" w:eastAsia="宋体"/>
          <w:sz w:val="24"/>
        </w:rPr>
        <w:t xml:space="preserve">技术需求响应及偏离表</w:t>
      </w:r>
      <w:bookmarkEnd w:id="244"/>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三</w:t>
      </w:r>
      <w:r>
        <w:rPr>
          <w:rFonts w:hint="eastAsia" w:ascii="宋体" w:hAnsi="宋体" w:eastAsia="宋体"/>
          <w:sz w:val="24"/>
        </w:rPr>
        <w:t xml:space="preserve">、</w:t>
      </w:r>
      <w:bookmarkStart w:id="245" w:name="OLE_LINK27"/>
      <w:r>
        <w:rPr>
          <w:rFonts w:hint="eastAsia" w:ascii="宋体" w:hAnsi="宋体" w:eastAsia="宋体"/>
          <w:sz w:val="24"/>
        </w:rPr>
        <w:t xml:space="preserve">商务需求响应及偏离表</w:t>
      </w:r>
      <w:bookmarkEnd w:id="245"/>
      <w:r/>
      <w:r/>
    </w:p>
    <w:p>
      <w:pPr>
        <w:spacing w:line="360" w:lineRule="auto"/>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四</w:t>
      </w:r>
      <w:r>
        <w:rPr>
          <w:rFonts w:hint="eastAsia" w:ascii="宋体" w:hAnsi="宋体" w:eastAsia="宋体"/>
          <w:sz w:val="24"/>
        </w:rPr>
        <w:t xml:space="preserve">、开标一览表</w:t>
      </w:r>
      <w:r/>
    </w:p>
    <w:p>
      <w:pPr>
        <w:spacing w:line="360" w:lineRule="auto"/>
        <w:rPr>
          <w:rFonts w:hint="eastAsia" w:ascii="宋体" w:hAnsi="宋体" w:eastAsia="宋体"/>
          <w:sz w:val="24"/>
        </w:rPr>
      </w:pPr>
      <w:r/>
      <w:bookmarkStart w:id="246" w:name="_Hlk194934004"/>
      <w:r>
        <w:rPr>
          <w:rFonts w:hint="eastAsia" w:ascii="宋体" w:hAnsi="宋体" w:eastAsia="宋体"/>
          <w:sz w:val="24"/>
        </w:rPr>
        <w:t xml:space="preserve">十</w:t>
      </w:r>
      <w:r>
        <w:rPr>
          <w:rFonts w:hint="eastAsia" w:ascii="宋体" w:hAnsi="宋体" w:eastAsia="宋体"/>
          <w:sz w:val="24"/>
        </w:rPr>
        <w:t xml:space="preserve">五</w:t>
      </w:r>
      <w:r>
        <w:rPr>
          <w:rFonts w:hint="eastAsia" w:ascii="宋体" w:hAnsi="宋体" w:eastAsia="宋体"/>
          <w:sz w:val="24"/>
        </w:rPr>
        <w:t xml:space="preserve">、</w:t>
      </w:r>
      <w:bookmarkStart w:id="247" w:name="OLE_LINK50"/>
      <w:r>
        <w:rPr>
          <w:rFonts w:hint="eastAsia" w:ascii="宋体" w:hAnsi="宋体" w:eastAsia="宋体"/>
          <w:sz w:val="24"/>
        </w:rPr>
        <w:t xml:space="preserve">招标</w:t>
      </w:r>
      <w:bookmarkStart w:id="248" w:name="OLE_LINK7"/>
      <w:r>
        <w:rPr>
          <w:rFonts w:hint="eastAsia" w:ascii="宋体" w:hAnsi="宋体" w:eastAsia="宋体"/>
          <w:sz w:val="24"/>
        </w:rPr>
        <w:t xml:space="preserve">文件中规定要求提供的证明材料和投标人认为需要提供的其他材</w:t>
      </w:r>
      <w:bookmarkEnd w:id="248"/>
      <w:r>
        <w:rPr>
          <w:rFonts w:hint="eastAsia" w:ascii="宋体" w:hAnsi="宋体" w:eastAsia="宋体"/>
          <w:sz w:val="24"/>
        </w:rPr>
        <w:t xml:space="preserve">料</w:t>
      </w:r>
      <w:r/>
    </w:p>
    <w:p>
      <w:pPr>
        <w:spacing w:line="360" w:lineRule="auto"/>
        <w:rPr>
          <w:rFonts w:hint="eastAsia" w:ascii="宋体" w:hAnsi="宋体" w:eastAsia="宋体"/>
          <w:sz w:val="24"/>
        </w:rPr>
      </w:pPr>
      <w:r/>
      <w:bookmarkStart w:id="249" w:name="OLE_LINK84"/>
      <w:r/>
      <w:bookmarkEnd w:id="247"/>
      <w:r>
        <w:rPr>
          <w:rFonts w:hint="eastAsia" w:ascii="宋体" w:hAnsi="宋体" w:eastAsia="宋体"/>
          <w:sz w:val="24"/>
        </w:rPr>
        <w:t xml:space="preserve">十</w:t>
      </w:r>
      <w:r>
        <w:rPr>
          <w:rFonts w:hint="eastAsia" w:ascii="宋体" w:hAnsi="宋体" w:eastAsia="宋体"/>
          <w:sz w:val="24"/>
        </w:rPr>
        <w:t xml:space="preserve">六</w:t>
      </w:r>
      <w:r>
        <w:rPr>
          <w:rFonts w:hint="eastAsia" w:ascii="宋体" w:hAnsi="宋体" w:eastAsia="宋体"/>
          <w:sz w:val="24"/>
        </w:rPr>
        <w:t xml:space="preserve">、</w:t>
      </w:r>
      <w:bookmarkStart w:id="250" w:name="OLE_LINK51"/>
      <w:r>
        <w:rPr>
          <w:rFonts w:hint="eastAsia" w:ascii="宋体" w:hAnsi="宋体" w:eastAsia="宋体"/>
          <w:sz w:val="24"/>
        </w:rPr>
        <w:t xml:space="preserve">盐城市政府采购事前信用承诺书</w:t>
      </w:r>
      <w:bookmarkEnd w:id="246"/>
      <w:r/>
      <w:bookmarkEnd w:id="249"/>
      <w:bookmarkEnd w:id="250"/>
      <w:r/>
    </w:p>
    <w:p>
      <w:pPr>
        <w:pStyle w:val="1031"/>
        <w:ind w:firstLine="480"/>
        <w:jc w:val="both"/>
        <w:spacing w:beforeAutospacing="0" w:afterAutospacing="0" w:line="360" w:lineRule="auto"/>
      </w:pPr>
      <w:r>
        <w:t xml:space="preserve"> </w:t>
      </w:r>
      <w:r/>
    </w:p>
    <w:p>
      <w:pPr>
        <w:pStyle w:val="1031"/>
        <w:ind w:firstLine="480"/>
        <w:jc w:val="both"/>
        <w:spacing w:beforeAutospacing="0" w:afterAutospacing="0" w:line="0" w:lineRule="atLeast"/>
      </w:pPr>
      <w:r>
        <w:t xml:space="preserve"> </w:t>
      </w:r>
      <w:r/>
    </w:p>
    <w:p>
      <w:pPr>
        <w:pStyle w:val="1031"/>
        <w:ind w:firstLine="480"/>
        <w:jc w:val="both"/>
        <w:spacing w:beforeAutospacing="0" w:afterAutospacing="0" w:line="0" w:lineRule="atLeast"/>
      </w:pPr>
      <w:r>
        <w:t xml:space="preserve"> </w:t>
      </w:r>
      <w:r/>
    </w:p>
    <w:p>
      <w:pPr>
        <w:pStyle w:val="1031"/>
        <w:ind w:firstLine="480"/>
        <w:jc w:val="both"/>
        <w:spacing w:beforeAutospacing="0" w:afterAutospacing="0" w:line="0" w:lineRule="atLeast"/>
      </w:pPr>
      <w:r>
        <w:t xml:space="preserve"> </w:t>
      </w:r>
      <w:r/>
    </w:p>
    <w:p>
      <w:pPr>
        <w:pStyle w:val="1031"/>
        <w:ind w:firstLine="480"/>
        <w:jc w:val="both"/>
        <w:spacing w:beforeAutospacing="0" w:afterAutospacing="0" w:line="0" w:lineRule="atLeast"/>
      </w:pPr>
      <w:r>
        <w:t xml:space="preserve"> </w:t>
      </w:r>
      <w:r/>
    </w:p>
    <w:p>
      <w:pPr>
        <w:pStyle w:val="1031"/>
        <w:ind w:firstLine="480"/>
        <w:jc w:val="both"/>
        <w:spacing w:beforeAutospacing="0" w:afterAutospacing="0" w:line="0" w:lineRule="atLeast"/>
      </w:pPr>
      <w:r/>
      <w:r/>
    </w:p>
    <w:p>
      <w:pPr>
        <w:pStyle w:val="1031"/>
        <w:ind w:firstLine="480"/>
        <w:jc w:val="both"/>
        <w:spacing w:beforeAutospacing="0" w:afterAutospacing="0" w:line="0" w:lineRule="atLeast"/>
      </w:pPr>
      <w:r>
        <w:t xml:space="preserve"> </w:t>
      </w:r>
      <w:r/>
    </w:p>
    <w:p>
      <w:pPr>
        <w:pStyle w:val="1031"/>
        <w:ind w:firstLine="480"/>
        <w:jc w:val="both"/>
        <w:spacing w:beforeAutospacing="0" w:afterAutospacing="0" w:line="0" w:lineRule="atLeast"/>
      </w:pPr>
      <w:r>
        <w:t xml:space="preserve"> </w:t>
      </w:r>
      <w:r/>
    </w:p>
    <w:p>
      <w:pPr>
        <w:pStyle w:val="1031"/>
        <w:ind w:firstLine="480"/>
        <w:jc w:val="both"/>
        <w:spacing w:beforeAutospacing="0" w:afterAutospacing="0" w:line="0" w:lineRule="atLeast"/>
      </w:pPr>
      <w:r/>
      <w:r/>
    </w:p>
    <w:p>
      <w:pPr>
        <w:pStyle w:val="1031"/>
        <w:ind w:firstLine="480"/>
        <w:jc w:val="both"/>
        <w:spacing w:beforeAutospacing="0" w:afterAutospacing="0" w:line="0" w:lineRule="atLeast"/>
      </w:pPr>
      <w:r/>
      <w:r/>
    </w:p>
    <w:p>
      <w:pPr>
        <w:pStyle w:val="1031"/>
        <w:jc w:val="both"/>
        <w:spacing w:beforeAutospacing="0" w:afterAutospacing="0" w:line="0" w:lineRule="atLeast"/>
      </w:pPr>
      <w:r/>
      <w:bookmarkStart w:id="251" w:name="_Toc120614284"/>
      <w:r>
        <w:rPr>
          <w:rFonts w:hint="eastAsia" w:cs="黑体"/>
          <w:i/>
          <w:sz w:val="32"/>
          <w:szCs w:val="32"/>
          <w:u w:val="single"/>
          <w:shd w:val="clear" w:color="auto" w:fill="ffffff" w:themeFill="background1"/>
        </w:rPr>
        <w:t xml:space="preserve">一、法人或者其他组织的营业执照等证明文件，自然人的身份证明</w:t>
      </w:r>
      <w:r/>
    </w:p>
    <w:p>
      <w:pPr>
        <w:pStyle w:val="1031"/>
        <w:jc w:val="both"/>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二、</w:t>
      </w:r>
      <w:r>
        <w:rPr>
          <w:rFonts w:hint="eastAsia" w:cs="黑体"/>
          <w:i/>
          <w:sz w:val="32"/>
          <w:szCs w:val="32"/>
          <w:u w:val="single"/>
          <w:shd w:val="clear" w:color="auto" w:fill="ffffff" w:themeFill="background1"/>
        </w:rPr>
        <w:t xml:space="preserve">上一年度（</w:t>
      </w:r>
      <w:r>
        <w:rPr>
          <w:rFonts w:cs="黑体"/>
          <w:i/>
          <w:sz w:val="32"/>
          <w:szCs w:val="32"/>
          <w:u w:val="single"/>
          <w:shd w:val="clear" w:color="auto" w:fill="ffffff" w:themeFill="background1"/>
        </w:rPr>
        <w:t xml:space="preserve">2024</w:t>
      </w:r>
      <w:r>
        <w:rPr>
          <w:rFonts w:hint="eastAsia" w:cs="黑体"/>
          <w:i/>
          <w:sz w:val="32"/>
          <w:szCs w:val="32"/>
          <w:u w:val="single"/>
          <w:shd w:val="clear" w:color="auto" w:fill="ffffff" w:themeFill="background1"/>
        </w:rPr>
        <w:t xml:space="preserve">年度）的财务状况报表（至少提供资产负债表、利润表，投标人成立不满一年无需提供）</w:t>
      </w:r>
      <w:r/>
    </w:p>
    <w:p>
      <w:pPr>
        <w:pStyle w:val="1031"/>
        <w:jc w:val="both"/>
        <w:rPr>
          <w:shd w:val="clear" w:color="auto" w:fill="ffffff" w:themeFill="background1"/>
        </w:rPr>
      </w:pPr>
      <w:r>
        <w:rPr>
          <w:rFonts w:hint="eastAsia" w:cs="黑体"/>
          <w:i/>
          <w:sz w:val="32"/>
          <w:szCs w:val="32"/>
          <w:u w:val="single"/>
          <w:shd w:val="clear" w:color="auto" w:fill="ffffff" w:themeFill="background1"/>
        </w:rPr>
        <w:t xml:space="preserve">三、具备履行合同所必需的设备和专业技术能力的书面声明</w:t>
      </w:r>
      <w:r/>
    </w:p>
    <w:p>
      <w:pPr>
        <w:pStyle w:val="1031"/>
        <w:jc w:val="both"/>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1031"/>
        <w:jc w:val="both"/>
        <w:spacing w:line="0" w:lineRule="atLeast"/>
        <w:rPr>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shd w:val="clear" w:color="auto" w:fill="ffffff" w:themeFill="background1"/>
        </w:rPr>
        <w:t xml:space="preserve">。</w:t>
      </w:r>
      <w:r>
        <w:rPr>
          <w:rFonts w:hint="eastAsia"/>
          <w:shd w:val="clear" w:color="auto" w:fill="ffffff" w:themeFill="background1"/>
        </w:rPr>
        <w:t xml:space="preserve">     </w:t>
      </w: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1031"/>
        <w:jc w:val="both"/>
        <w:rPr>
          <w:shd w:val="clear" w:color="auto" w:fill="ffffff" w:themeFill="background1"/>
        </w:rPr>
      </w:pPr>
      <w:r>
        <w:rPr>
          <w:rFonts w:hint="eastAsia" w:cs="黑体"/>
          <w:i/>
          <w:sz w:val="32"/>
          <w:szCs w:val="32"/>
          <w:u w:val="single"/>
          <w:shd w:val="clear" w:color="auto" w:fill="ffffff" w:themeFill="background1"/>
        </w:rPr>
        <w:t xml:space="preserve">四、依法缴纳税收和社会保障资金的相关材料</w:t>
      </w:r>
      <w:r/>
    </w:p>
    <w:p>
      <w:pPr>
        <w:pStyle w:val="1031"/>
        <w:jc w:val="both"/>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1031"/>
        <w:jc w:val="both"/>
        <w:rPr>
          <w:shd w:val="clear" w:color="auto" w:fill="ffffff" w:themeFill="background1"/>
        </w:rPr>
      </w:pPr>
      <w:r>
        <w:rPr>
          <w:rFonts w:hint="eastAsia" w:cs="黑体"/>
          <w:i/>
          <w:sz w:val="32"/>
          <w:szCs w:val="32"/>
          <w:u w:val="single"/>
          <w:shd w:val="clear" w:color="auto" w:fill="ffffff" w:themeFill="background1"/>
        </w:rPr>
        <w:t xml:space="preserve">五、参加政府采购活动前</w:t>
      </w:r>
      <w:r>
        <w:rPr>
          <w:rFonts w:hint="eastAsia" w:cs="黑体"/>
          <w:i/>
          <w:sz w:val="32"/>
          <w:szCs w:val="32"/>
          <w:u w:val="single"/>
          <w:shd w:val="clear" w:color="auto" w:fill="ffffff" w:themeFill="background1"/>
        </w:rPr>
        <w:t xml:space="preserve"> 3 </w:t>
      </w:r>
      <w:r>
        <w:rPr>
          <w:rFonts w:hint="eastAsia" w:cs="黑体"/>
          <w:i/>
          <w:sz w:val="32"/>
          <w:szCs w:val="32"/>
          <w:u w:val="single"/>
          <w:shd w:val="clear" w:color="auto" w:fill="ffffff" w:themeFill="background1"/>
        </w:rPr>
        <w:t xml:space="preserve">年内在经营活动中没有重大违法记录的书面声明</w:t>
      </w:r>
      <w:r/>
    </w:p>
    <w:p>
      <w:pPr>
        <w:pStyle w:val="1031"/>
        <w:ind w:firstLine="883"/>
        <w:jc w:val="center"/>
        <w:spacing w:line="0" w:lineRule="atLeast"/>
        <w:rPr>
          <w:shd w:val="clear" w:color="auto" w:fill="ffffff" w:themeFill="background1"/>
        </w:rPr>
      </w:pPr>
      <w:r>
        <w:rPr>
          <w:rFonts w:hint="eastAsia"/>
          <w:b/>
          <w:sz w:val="44"/>
          <w:szCs w:val="44"/>
          <w:shd w:val="clear" w:color="auto" w:fill="ffffff" w:themeFill="background1"/>
        </w:rPr>
        <w:t xml:space="preserve">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 xml:space="preserve">明</w:t>
      </w:r>
      <w:r/>
    </w:p>
    <w:p>
      <w:pPr>
        <w:pStyle w:val="1031"/>
        <w:ind w:firstLine="482"/>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 xml:space="preserve">年内，我单位在经营活动中没有因违法经营受到刑事处罚或者责令停产停业、吊销许可证或者执照、较大数额罚款等行政处罚。</w:t>
      </w:r>
      <w:r/>
    </w:p>
    <w:p>
      <w:pPr>
        <w:pStyle w:val="1031"/>
        <w:jc w:val="both"/>
        <w:spacing w:line="0" w:lineRule="atLeast"/>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六、投标人须提供所投产</w:t>
      </w:r>
      <w:r>
        <w:rPr>
          <w:rFonts w:hint="eastAsia" w:cs="黑体"/>
          <w:i/>
          <w:sz w:val="32"/>
          <w:szCs w:val="32"/>
          <w:u w:val="single"/>
          <w:shd w:val="clear" w:color="auto" w:fill="ffffff" w:themeFill="background1"/>
        </w:rPr>
        <w:t xml:space="preserve">品有效</w:t>
      </w:r>
      <w:r>
        <w:rPr>
          <w:rFonts w:hint="eastAsia" w:cs="黑体"/>
          <w:i/>
          <w:sz w:val="32"/>
          <w:szCs w:val="32"/>
          <w:u w:val="single"/>
          <w:shd w:val="clear" w:color="auto" w:fill="ffffff" w:themeFill="background1"/>
        </w:rPr>
        <w:t xml:space="preserve">的医疗器械产品注册证或产品备案凭证、投标人有效的《医疗器械经营许可证》或者《医疗器械经营备案凭证》</w:t>
      </w:r>
      <w:r/>
    </w:p>
    <w:p>
      <w:pPr>
        <w:pStyle w:val="1031"/>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rPr>
          <w:rFonts w:hint="eastAsia" w:ascii="黑体" w:hAnsi="宋体" w:eastAsia="黑体" w:cs="黑体"/>
          <w:i/>
          <w:color w:val="000000"/>
          <w:sz w:val="32"/>
          <w:szCs w:val="32"/>
          <w:u w:val="single"/>
        </w:rPr>
      </w:r>
    </w:p>
    <w:p>
      <w:pPr>
        <w:pStyle w:val="1031"/>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p>
    <w:p>
      <w:pPr>
        <w:pStyle w:val="1031"/>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p>
    <w:p>
      <w:pPr>
        <w:pStyle w:val="1031"/>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p>
    <w:p>
      <w:pPr>
        <w:pStyle w:val="1031"/>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p>
    <w:p>
      <w:pPr>
        <w:pStyle w:val="1031"/>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031"/>
        <w:jc w:val="center"/>
        <w:spacing w:beforeAutospacing="0" w:afterAutospacing="0"/>
      </w:pPr>
      <w:r>
        <w:rPr>
          <w:rFonts w:hint="eastAsia" w:ascii="黑体" w:hAnsi="宋体" w:eastAsia="黑体" w:cs="黑体"/>
          <w:i/>
          <w:color w:val="000000"/>
          <w:sz w:val="32"/>
          <w:szCs w:val="32"/>
          <w:u w:val="single"/>
        </w:rPr>
        <w:t xml:space="preserve">七、</w:t>
      </w:r>
      <w:bookmarkStart w:id="252" w:name="OLE_LINK52"/>
      <w:r>
        <w:rPr>
          <w:rFonts w:hint="eastAsia" w:ascii="黑体" w:hAnsi="宋体" w:eastAsia="黑体" w:cs="黑体"/>
          <w:i/>
          <w:color w:val="000000"/>
          <w:sz w:val="32"/>
          <w:szCs w:val="32"/>
          <w:u w:val="single"/>
        </w:rPr>
        <w:t xml:space="preserve">法定代表人授</w:t>
      </w:r>
      <w:r>
        <w:rPr>
          <w:rFonts w:hint="eastAsia" w:ascii="黑体" w:hAnsi="宋体" w:eastAsia="黑体" w:cs="黑体"/>
          <w:i/>
          <w:color w:val="000000"/>
          <w:sz w:val="32"/>
          <w:szCs w:val="32"/>
          <w:u w:val="single"/>
        </w:rPr>
        <w:t xml:space="preserve">权书</w:t>
      </w:r>
      <w:r/>
    </w:p>
    <w:p>
      <w:pPr>
        <w:pStyle w:val="1031"/>
        <w:ind w:firstLine="480"/>
        <w:jc w:val="both"/>
        <w:spacing w:before="100" w:after="100" w:line="360" w:lineRule="auto"/>
        <w:tabs>
          <w:tab w:val="left" w:pos="360" w:leader="none"/>
        </w:tabs>
        <w:rPr>
          <w:shd w:val="clear" w:color="auto" w:fill="ffffff" w:themeFill="background1"/>
        </w:rPr>
      </w:pPr>
      <w:r/>
      <w:bookmarkStart w:id="253" w:name="_格式3__银行出具的资信证明"/>
      <w:r/>
      <w:bookmarkStart w:id="254" w:name="_Hlt26671380"/>
      <w:r/>
      <w:bookmarkStart w:id="255" w:name="_Hlt26955070"/>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rFonts w:hint="eastAsia" w:ascii="宋体" w:hAnsi="宋体" w:eastAsia="宋体"/>
          <w:u w:val="single"/>
          <w:shd w:val="clear" w:color="auto" w:fill="ffffff" w:themeFill="background1"/>
        </w:rPr>
        <w:t xml:space="preserve">JSZC-320921-HWZX-G2025-0962</w:t>
      </w:r>
      <w:r>
        <w:rPr>
          <w:rFonts w:hint="eastAsia" w:ascii="宋体" w:hAnsi="宋体" w:eastAsia="宋体"/>
          <w:u w:val="single"/>
          <w:shd w:val="clear" w:color="auto" w:fill="ffffff" w:themeFill="background1"/>
        </w:rPr>
        <w:tab/>
      </w:r>
      <w:r>
        <w:rPr>
          <w:rFonts w:hint="eastAsia" w:ascii="宋体" w:hAnsi="宋体" w:eastAsia="宋体"/>
          <w:u w:val="single"/>
          <w:shd w:val="clear" w:color="auto" w:fill="ffffff" w:themeFill="background1"/>
        </w:rPr>
        <w:tab/>
      </w:r>
      <w:r>
        <w:rPr>
          <w:shd w:val="clear" w:color="auto" w:fill="ffffff" w:themeFill="background1"/>
        </w:rPr>
        <w:t xml:space="preserve">项目采购活动的合法代理人，以本单位名义全权处理一切与该项目采购有关的事务。</w:t>
      </w:r>
      <w:r/>
    </w:p>
    <w:p>
      <w:pPr>
        <w:pStyle w:val="1031"/>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1031"/>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1031"/>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1031"/>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1031"/>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1031"/>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r/>
    </w:p>
    <w:p>
      <w:pPr>
        <w:pStyle w:val="1031"/>
        <w:jc w:val="both"/>
        <w:spacing w:before="100" w:after="100" w:line="360" w:lineRule="auto"/>
        <w:rPr>
          <w:shd w:val="clear" w:color="auto" w:fill="ffffff" w:themeFill="background1"/>
        </w:rPr>
      </w:pPr>
      <w:r/>
      <w:bookmarkStart w:id="256" w:name="_Hlk194933938"/>
      <w:r>
        <w:rPr>
          <w:rFonts w:hint="eastAsia"/>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shd w:val="clear" w:color="auto" w:fill="ffffff" w:themeFill="background1"/>
        </w:rPr>
        <w:t xml:space="preserve">如若因</w:t>
      </w:r>
      <w:r>
        <w:rPr>
          <w:rFonts w:hint="eastAsia"/>
          <w:shd w:val="clear" w:color="auto" w:fill="ffffff" w:themeFill="background1"/>
        </w:rPr>
        <w:t xml:space="preserve">成立时间未进行缴纳社会保障资金的，需提供说明，如被授权人为离休或退休人员，需提供与投标人的劳动关系证明，包括但不限于返聘合同、待遇发放证明等。</w:t>
      </w:r>
      <w:bookmarkEnd w:id="256"/>
      <w:r/>
    </w:p>
    <w:p>
      <w:pPr>
        <w:pStyle w:val="1031"/>
        <w:ind w:firstLine="482"/>
        <w:jc w:val="center"/>
        <w:keepLines/>
        <w:keepNext/>
        <w:spacing w:before="260" w:after="260" w:line="415" w:lineRule="auto"/>
      </w:pPr>
      <w:r>
        <w:rPr>
          <w:rFonts w:hint="eastAsia" w:ascii="宋体" w:hAnsi="宋体" w:eastAsia="宋体" w:cs="宋体"/>
          <w:b/>
          <w:color w:val="000000"/>
        </w:rPr>
        <w:br w:type="page" w:clear="all"/>
      </w:r>
      <w:bookmarkEnd w:id="252"/>
      <w:r/>
    </w:p>
    <w:p>
      <w:pPr>
        <w:pStyle w:val="1031"/>
        <w:ind w:firstLine="3213"/>
        <w:keepLines/>
        <w:keepNext/>
        <w:spacing w:before="260" w:after="260" w:line="415" w:lineRule="auto"/>
        <w:rPr>
          <w:rFonts w:cs="黑体"/>
          <w:b/>
          <w:sz w:val="32"/>
          <w:szCs w:val="32"/>
          <w:shd w:val="clear" w:color="auto" w:fill="ffffff" w:themeFill="background1"/>
        </w:rPr>
      </w:pPr>
      <w:r>
        <w:rPr>
          <w:rFonts w:hint="eastAsia" w:cs="黑体"/>
          <w:b/>
          <w:sz w:val="32"/>
          <w:szCs w:val="32"/>
          <w:shd w:val="clear" w:color="auto" w:fill="ffffff" w:themeFill="background1"/>
        </w:rPr>
        <w:t xml:space="preserve">八</w:t>
      </w:r>
      <w:r>
        <w:rPr>
          <w:rFonts w:hint="eastAsia" w:cs="黑体"/>
          <w:b/>
          <w:sz w:val="32"/>
          <w:szCs w:val="32"/>
          <w:shd w:val="clear" w:color="auto" w:fill="ffffff" w:themeFill="background1"/>
        </w:rPr>
        <w:t xml:space="preserve">、</w:t>
      </w:r>
      <w:bookmarkStart w:id="257" w:name="OLE_LINK53"/>
      <w:r/>
      <w:bookmarkStart w:id="258" w:name="OLE_LINK101"/>
      <w:r>
        <w:rPr>
          <w:rFonts w:hint="eastAsia" w:cs="黑体"/>
          <w:b/>
          <w:sz w:val="32"/>
          <w:szCs w:val="32"/>
          <w:shd w:val="clear" w:color="auto" w:fill="ffffff" w:themeFill="background1"/>
        </w:rPr>
        <w:t xml:space="preserve">投标函</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致：江苏海外集团国际工程咨询有限公司</w:t>
      </w:r>
      <w:r>
        <w:rPr>
          <w:rFonts w:hint="eastAsia"/>
          <w:shd w:val="clear" w:color="auto" w:fill="ffffff" w:themeFill="background1"/>
        </w:rPr>
        <w:t xml:space="preserve">/</w:t>
      </w:r>
      <w:r>
        <w:rPr>
          <w:rFonts w:hint="eastAsia"/>
          <w:shd w:val="clear" w:color="auto" w:fill="ffffff" w:themeFill="background1"/>
        </w:rPr>
        <w:t xml:space="preserve">响水县第二人民医院</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根据贵方的</w:t>
      </w:r>
      <w:r>
        <w:rPr>
          <w:rFonts w:hint="eastAsia"/>
          <w:u w:val="single"/>
          <w:shd w:val="clear" w:color="auto" w:fill="ffffff" w:themeFill="background1"/>
        </w:rPr>
        <w:t xml:space="preserve">JSZC-320921-HWZX-G2025-0962</w:t>
      </w:r>
      <w:r>
        <w:rPr>
          <w:rFonts w:hint="eastAsia"/>
          <w:u w:val="single"/>
          <w:shd w:val="clear" w:color="auto" w:fill="ffffff" w:themeFill="background1"/>
        </w:rPr>
        <w:tab/>
      </w:r>
      <w:r>
        <w:rPr>
          <w:rFonts w:hint="eastAsia"/>
          <w:u w:val="single"/>
          <w:shd w:val="clear" w:color="auto" w:fill="ffffff" w:themeFill="background1"/>
        </w:rPr>
        <w:tab/>
      </w:r>
      <w:r>
        <w:rPr>
          <w:rFonts w:hint="eastAsia"/>
          <w:shd w:val="clear" w:color="auto" w:fill="ffffff" w:themeFill="background1"/>
        </w:rPr>
        <w:t xml:space="preserve">号招标文件，正式授权下述签字人</w:t>
      </w:r>
      <w:r>
        <w:rPr>
          <w:rFonts w:hint="eastAsia"/>
          <w:shd w:val="clear" w:color="auto" w:fill="ffffff" w:themeFill="background1"/>
        </w:rPr>
        <w:t xml:space="preserve">______(</w:t>
      </w:r>
      <w:r>
        <w:rPr>
          <w:rFonts w:hint="eastAsia"/>
          <w:shd w:val="clear" w:color="auto" w:fill="ffffff" w:themeFill="background1"/>
        </w:rPr>
        <w:t xml:space="preserve">姓名</w:t>
      </w:r>
      <w:r>
        <w:rPr>
          <w:rFonts w:hint="eastAsia"/>
          <w:shd w:val="clear" w:color="auto" w:fill="ffffff" w:themeFill="background1"/>
        </w:rPr>
        <w:t xml:space="preserve">)</w:t>
      </w:r>
      <w:r>
        <w:rPr>
          <w:rFonts w:hint="eastAsia"/>
          <w:shd w:val="clear" w:color="auto" w:fill="ffffff" w:themeFill="background1"/>
        </w:rPr>
        <w:t xml:space="preserve">代表我方</w:t>
      </w:r>
      <w:r>
        <w:rPr>
          <w:rFonts w:hint="eastAsia"/>
          <w:shd w:val="clear" w:color="auto" w:fill="ffffff" w:themeFill="background1"/>
        </w:rPr>
        <w:t xml:space="preserve">______________</w:t>
      </w:r>
      <w:r>
        <w:rPr>
          <w:rFonts w:hint="eastAsia"/>
          <w:shd w:val="clear" w:color="auto" w:fill="ffffff" w:themeFill="background1"/>
        </w:rPr>
        <w:t xml:space="preserve">（投标人的名称），全权处理本次项目投标的有关事宜。</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据此函，</w:t>
      </w:r>
      <w:r>
        <w:rPr>
          <w:rFonts w:hint="eastAsia"/>
          <w:shd w:val="clear" w:color="auto" w:fill="ffffff" w:themeFill="background1"/>
        </w:rPr>
        <w:t xml:space="preserve">__________</w:t>
      </w:r>
      <w:r>
        <w:rPr>
          <w:rFonts w:hint="eastAsia"/>
          <w:shd w:val="clear" w:color="auto" w:fill="ffffff" w:themeFill="background1"/>
        </w:rPr>
        <w:t xml:space="preserve">签字</w:t>
      </w:r>
      <w:r>
        <w:rPr>
          <w:rFonts w:hint="eastAsia"/>
          <w:shd w:val="clear" w:color="auto" w:fill="ffffff" w:themeFill="background1"/>
        </w:rPr>
        <w:t xml:space="preserve">人兹宣布</w:t>
      </w:r>
      <w:r>
        <w:rPr>
          <w:rFonts w:hint="eastAsia"/>
          <w:shd w:val="clear" w:color="auto" w:fill="ffffff" w:themeFill="background1"/>
        </w:rPr>
        <w:t xml:space="preserve">同意如下：</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1.</w:t>
      </w:r>
      <w:r>
        <w:rPr>
          <w:rFonts w:hint="eastAsia"/>
          <w:shd w:val="clear" w:color="auto" w:fill="ffffff" w:themeFill="background1"/>
        </w:rPr>
        <w:t xml:space="preserve">按招标文件规定的各项要求，向买方提供所需货物（包含与货物相关的服务）。</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2.</w:t>
      </w:r>
      <w:r>
        <w:rPr>
          <w:rFonts w:hint="eastAsia"/>
          <w:shd w:val="clear" w:color="auto" w:fill="ffffff" w:themeFill="background1"/>
        </w:rPr>
        <w:t xml:space="preserve">我们完全理解贵方不一定将合同授予最低报价的投标人。</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3.</w:t>
      </w:r>
      <w:r>
        <w:rPr>
          <w:rFonts w:hint="eastAsia"/>
          <w:shd w:val="clear" w:color="auto" w:fill="ffffff" w:themeFill="background1"/>
        </w:rPr>
        <w:t xml:space="preserve">我们已详细审核全部招标文件及其有效补充文件，我们知道必须放弃提出含糊不清或误解问题的权利。</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4.</w:t>
      </w:r>
      <w:r>
        <w:rPr>
          <w:rFonts w:hint="eastAsia"/>
          <w:shd w:val="clear" w:color="auto" w:fill="ffffff" w:themeFill="background1"/>
        </w:rPr>
        <w:t xml:space="preserve">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w:t>
      </w:r>
      <w:r>
        <w:rPr>
          <w:rFonts w:hint="eastAsia"/>
          <w:u w:val="single"/>
          <w:shd w:val="clear" w:color="auto" w:fill="ffffff" w:themeFill="background1"/>
        </w:rPr>
        <w:t xml:space="preserve">90</w:t>
      </w:r>
      <w:r>
        <w:rPr>
          <w:rFonts w:hint="eastAsia"/>
          <w:u w:val="single"/>
          <w:shd w:val="clear" w:color="auto" w:fill="ffffff" w:themeFill="background1"/>
        </w:rPr>
        <w:t xml:space="preserve">）天</w:t>
      </w:r>
      <w:r>
        <w:rPr>
          <w:rFonts w:hint="eastAsia"/>
          <w:shd w:val="clear" w:color="auto" w:fill="ffffff" w:themeFill="background1"/>
        </w:rPr>
        <w:t xml:space="preserve">）。</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5.</w:t>
      </w:r>
      <w:r>
        <w:rPr>
          <w:rFonts w:hint="eastAsia"/>
          <w:shd w:val="clear" w:color="auto" w:fill="ffffff" w:themeFill="background1"/>
        </w:rPr>
        <w:t xml:space="preserve">同意向贵方提供贵方可能另外要求的与投标有关的任何证据或资料，并保证我方已提供和将要提供的文件是真实的、准确的。</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6.</w:t>
      </w:r>
      <w:r>
        <w:rPr>
          <w:rFonts w:hint="eastAsia"/>
          <w:shd w:val="clear" w:color="auto" w:fill="ffffff" w:themeFill="background1"/>
        </w:rPr>
        <w:t xml:space="preserve">一旦我方中标</w:t>
      </w:r>
      <w:r>
        <w:rPr>
          <w:rFonts w:hint="eastAsia"/>
          <w:shd w:val="clear" w:color="auto" w:fill="ffffff" w:themeFill="background1"/>
        </w:rPr>
        <w:t xml:space="preserve">,</w:t>
      </w:r>
      <w:r>
        <w:rPr>
          <w:rFonts w:hint="eastAsia"/>
          <w:shd w:val="clear" w:color="auto" w:fill="ffffff" w:themeFill="background1"/>
        </w:rPr>
        <w:t xml:space="preserve">我方将根据招标文件的规定，严格履行合同的责任和义务</w:t>
      </w:r>
      <w:r>
        <w:rPr>
          <w:rFonts w:hint="eastAsia"/>
          <w:shd w:val="clear" w:color="auto" w:fill="ffffff" w:themeFill="background1"/>
        </w:rPr>
        <w:t xml:space="preserve">,</w:t>
      </w:r>
      <w:r>
        <w:rPr>
          <w:rFonts w:hint="eastAsia"/>
          <w:shd w:val="clear" w:color="auto" w:fill="ffffff" w:themeFill="background1"/>
        </w:rPr>
        <w:t xml:space="preserve">并保证在招标文件规定的时间完成项目，交付买方验收、使用。</w:t>
      </w:r>
      <w:r/>
    </w:p>
    <w:p>
      <w:pPr>
        <w:pStyle w:val="1031"/>
        <w:spacing w:beforeAutospacing="0" w:afterAutospacing="0" w:line="360" w:lineRule="auto"/>
        <w:rPr>
          <w:shd w:val="clear" w:color="auto" w:fill="ffffff" w:themeFill="background1"/>
        </w:rPr>
      </w:pPr>
      <w:r>
        <w:rPr>
          <w:rFonts w:hint="eastAsia"/>
          <w:shd w:val="clear" w:color="auto" w:fill="ffffff" w:themeFill="background1"/>
        </w:rPr>
        <w:t xml:space="preserve">7.</w:t>
      </w:r>
      <w:r>
        <w:rPr>
          <w:rFonts w:hint="eastAsia"/>
          <w:shd w:val="clear" w:color="auto" w:fill="ffffff" w:themeFill="background1"/>
        </w:rPr>
        <w:t xml:space="preserve">与本投标有关的正式通讯地址为：</w:t>
      </w:r>
      <w:r/>
    </w:p>
    <w:p>
      <w:pPr>
        <w:pStyle w:val="1031"/>
        <w:ind w:left="420"/>
        <w:spacing w:beforeAutospacing="0" w:afterAutospacing="0" w:line="360" w:lineRule="auto"/>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1031"/>
        <w:ind w:left="420"/>
        <w:spacing w:beforeAutospacing="0" w:afterAutospacing="0" w:line="360" w:lineRule="auto"/>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1031"/>
        <w:ind w:left="420"/>
        <w:spacing w:beforeAutospacing="0" w:afterAutospacing="0" w:line="360" w:lineRule="auto"/>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1031"/>
        <w:ind w:left="420"/>
        <w:spacing w:beforeAutospacing="0" w:afterAutospacing="0" w:line="360" w:lineRule="auto"/>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1031"/>
        <w:ind w:firstLine="480"/>
        <w:jc w:val="both"/>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1031"/>
        <w:ind w:left="420"/>
        <w:spacing w:beforeAutospacing="0" w:afterAutospacing="0" w:line="360" w:lineRule="auto"/>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1031"/>
        <w:ind w:left="420"/>
        <w:spacing w:beforeAutospacing="0" w:afterAutospacing="0" w:line="360" w:lineRule="auto"/>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r/>
    </w:p>
    <w:p>
      <w:pPr>
        <w:pStyle w:val="1031"/>
        <w:ind w:firstLine="240"/>
        <w:jc w:val="center"/>
        <w:spacing w:beforeAutospacing="0" w:afterAutospacing="0" w:line="0" w:lineRule="atLeast"/>
      </w:pPr>
      <w:r/>
      <w:bookmarkEnd w:id="257"/>
      <w:r/>
    </w:p>
    <w:p>
      <w:pPr>
        <w:pStyle w:val="1031"/>
        <w:ind w:firstLine="240"/>
        <w:jc w:val="center"/>
        <w:spacing w:beforeAutospacing="0" w:afterAutospacing="0" w:line="0" w:lineRule="atLeast"/>
      </w:pPr>
      <w:r/>
      <w:r/>
    </w:p>
    <w:p>
      <w:pPr>
        <w:pStyle w:val="1031"/>
        <w:ind w:firstLine="240"/>
        <w:jc w:val="center"/>
        <w:spacing w:beforeAutospacing="0" w:afterAutospacing="0" w:line="0" w:lineRule="atLeast"/>
      </w:pPr>
      <w:r/>
      <w:r/>
    </w:p>
    <w:p>
      <w:pPr>
        <w:pStyle w:val="1031"/>
        <w:ind w:firstLine="240"/>
        <w:jc w:val="center"/>
        <w:spacing w:beforeAutospacing="0" w:afterAutospacing="0" w:line="0" w:lineRule="atLeast"/>
      </w:pPr>
      <w:r/>
      <w:r/>
    </w:p>
    <w:p>
      <w:pPr>
        <w:pStyle w:val="1031"/>
        <w:ind w:firstLine="240"/>
        <w:jc w:val="center"/>
        <w:spacing w:beforeAutospacing="0" w:afterAutospacing="0" w:line="0" w:lineRule="atLeast"/>
      </w:pPr>
      <w:r>
        <w:t xml:space="preserve"> </w:t>
      </w:r>
      <w:bookmarkEnd w:id="258"/>
      <w:r/>
    </w:p>
    <w:p>
      <w:pPr>
        <w:pStyle w:val="1031"/>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1031"/>
        <w:jc w:val="center"/>
        <w:spacing w:beforeAutospacing="0" w:afterAutospacing="0" w:line="0" w:lineRule="atLeast"/>
      </w:pPr>
      <w:r>
        <w:rPr>
          <w:rFonts w:hint="eastAsia" w:ascii="黑体" w:hAnsi="宋体" w:eastAsia="黑体" w:cs="黑体"/>
          <w:b/>
          <w:sz w:val="32"/>
          <w:szCs w:val="32"/>
        </w:rPr>
        <w:t xml:space="preserve">九</w:t>
      </w:r>
      <w:r>
        <w:rPr>
          <w:rFonts w:hint="eastAsia" w:ascii="黑体" w:hAnsi="宋体" w:eastAsia="黑体" w:cs="黑体"/>
          <w:b/>
          <w:sz w:val="32"/>
          <w:szCs w:val="32"/>
        </w:rPr>
        <w:t xml:space="preserve">、</w:t>
      </w:r>
      <w:bookmarkStart w:id="259" w:name="OLE_LINK54"/>
      <w:r/>
      <w:bookmarkStart w:id="260" w:name="OLE_LINK102"/>
      <w:r>
        <w:rPr>
          <w:rFonts w:hint="eastAsia" w:ascii="黑体" w:hAnsi="宋体" w:eastAsia="黑体" w:cs="黑体"/>
          <w:b/>
          <w:sz w:val="32"/>
          <w:szCs w:val="32"/>
        </w:rPr>
        <w:t xml:space="preserve">中小企业声明函（货物）</w:t>
      </w:r>
      <w:r/>
    </w:p>
    <w:p>
      <w:pPr>
        <w:pStyle w:val="1027"/>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1027"/>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1027"/>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1027"/>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p>
    <w:p>
      <w:pPr>
        <w:pStyle w:val="1027"/>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1027"/>
        <w:ind w:firstLine="48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1027"/>
        <w:ind w:firstLine="6000"/>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1027"/>
        <w:jc w:val="righ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1031"/>
        <w:ind w:right="480" w:firstLine="420"/>
        <w:jc w:val="both"/>
        <w:spacing w:beforeAutospacing="0" w:afterAutospacing="0" w:line="360" w:lineRule="auto"/>
        <w:rPr>
          <w:rFonts w:hint="eastAsia" w:ascii="宋体" w:hAnsi="宋体" w:eastAsia="宋体"/>
          <w:bCs/>
        </w:rPr>
      </w:pPr>
      <w:r>
        <w:rPr>
          <w:rFonts w:hint="eastAsia" w:ascii="宋体" w:hAnsi="宋体" w:eastAsia="宋体" w:cs="宋体"/>
          <w:bCs/>
        </w:rPr>
        <w:t xml:space="preserve">日 期：</w:t>
      </w:r>
      <w:r/>
    </w:p>
    <w:p>
      <w:pPr>
        <w:pStyle w:val="1031"/>
        <w:ind w:firstLine="420"/>
        <w:jc w:val="both"/>
        <w:spacing w:beforeAutospacing="0" w:afterAutospacing="0" w:line="360" w:lineRule="auto"/>
      </w:pPr>
      <w:r>
        <w:t xml:space="preserve"> </w:t>
      </w:r>
      <w:r/>
    </w:p>
    <w:p>
      <w:pPr>
        <w:pStyle w:val="1031"/>
        <w:ind w:firstLine="420"/>
        <w:jc w:val="both"/>
        <w:spacing w:beforeAutospacing="0" w:afterAutospacing="0" w:line="360" w:lineRule="auto"/>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1031"/>
        <w:ind w:firstLine="480"/>
        <w:jc w:val="both"/>
        <w:spacing w:beforeAutospacing="0" w:afterAutospacing="0" w:line="360" w:lineRule="auto"/>
      </w:pPr>
      <w:r>
        <w:rPr>
          <w:rFonts w:hint="eastAsia" w:ascii="宋体" w:hAnsi="宋体" w:eastAsia="宋体" w:cs="宋体"/>
        </w:rPr>
        <w:t xml:space="preserve">备注2：供应商如不提供此声明函，价格将不做相应扣除</w:t>
      </w:r>
      <w:r>
        <w:rPr>
          <w:rFonts w:hint="eastAsia" w:ascii="宋体" w:hAnsi="宋体" w:eastAsia="宋体" w:cs="宋体"/>
        </w:rPr>
        <w:t xml:space="preserve">。</w:t>
      </w:r>
      <w:r/>
    </w:p>
    <w:p>
      <w:pPr>
        <w:pStyle w:val="1031"/>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1031"/>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1031"/>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1031"/>
        <w:ind w:firstLine="480"/>
        <w:jc w:val="both"/>
        <w:spacing w:beforeAutospacing="0" w:afterAutospacing="0" w:line="360" w:lineRule="auto"/>
      </w:pPr>
      <w:r>
        <w:t xml:space="preserve"> </w:t>
      </w:r>
      <w:r/>
    </w:p>
    <w:p>
      <w:pPr>
        <w:pStyle w:val="1031"/>
        <w:ind w:firstLine="480"/>
        <w:jc w:val="both"/>
        <w:spacing w:beforeAutospacing="0" w:afterAutospacing="0" w:line="360" w:lineRule="auto"/>
      </w:pPr>
      <w:r>
        <w:rPr>
          <w:rFonts w:hint="eastAsia" w:ascii="宋体" w:hAnsi="宋体" w:eastAsia="宋体" w:cs="宋体"/>
          <w:color w:val="000000"/>
        </w:rPr>
        <w:t xml:space="preserve">备注：1、供应商如不提供此声明函，价格将不做相应扣除。2、中标供应商为残疾人福利单位的，此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1031"/>
        <w:ind w:firstLine="624"/>
        <w:jc w:val="both"/>
        <w:spacing w:beforeAutospacing="0" w:afterAutospacing="0" w:line="360" w:lineRule="auto"/>
      </w:pPr>
      <w:r>
        <w:t xml:space="preserve"> </w:t>
      </w:r>
      <w:r/>
    </w:p>
    <w:p>
      <w:pPr>
        <w:pStyle w:val="1031"/>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1031"/>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1031"/>
        <w:jc w:val="center"/>
        <w:spacing w:beforeAutospacing="0" w:afterAutospacing="0" w:line="0" w:lineRule="atLeast"/>
      </w:pPr>
      <w:r>
        <w:t xml:space="preserve"> </w:t>
      </w:r>
      <w:bookmarkEnd w:id="259"/>
      <w:r/>
    </w:p>
    <w:p>
      <w:pPr>
        <w:pStyle w:val="1031"/>
        <w:jc w:val="center"/>
        <w:spacing w:beforeAutospacing="0" w:afterAutospacing="0" w:line="0" w:lineRule="atLeast"/>
      </w:pPr>
      <w:r>
        <w:t xml:space="preserve"> </w:t>
      </w:r>
      <w:r/>
    </w:p>
    <w:p>
      <w:pPr>
        <w:pStyle w:val="1031"/>
        <w:jc w:val="center"/>
        <w:spacing w:beforeAutospacing="0" w:afterAutospacing="0" w:line="0" w:lineRule="atLeast"/>
      </w:pPr>
      <w:r>
        <w:t xml:space="preserve"> </w:t>
      </w:r>
      <w:r/>
    </w:p>
    <w:p>
      <w:pPr>
        <w:pStyle w:val="1031"/>
        <w:jc w:val="center"/>
        <w:spacing w:beforeAutospacing="0" w:afterAutospacing="0" w:line="0" w:lineRule="atLeast"/>
      </w:pPr>
      <w:r>
        <w:t xml:space="preserve"> </w:t>
      </w:r>
      <w:r/>
    </w:p>
    <w:p>
      <w:pPr>
        <w:pStyle w:val="1031"/>
        <w:jc w:val="center"/>
        <w:spacing w:beforeAutospacing="0" w:afterAutospacing="0" w:line="0" w:lineRule="atLeast"/>
      </w:pPr>
      <w:r>
        <w:t xml:space="preserve"> </w:t>
      </w:r>
      <w:r/>
    </w:p>
    <w:p>
      <w:pPr>
        <w:pStyle w:val="1031"/>
        <w:jc w:val="center"/>
        <w:spacing w:beforeAutospacing="0" w:afterAutospacing="0" w:line="0" w:lineRule="atLeast"/>
      </w:pPr>
      <w:r>
        <w:t xml:space="preserve"> </w:t>
      </w:r>
      <w:bookmarkEnd w:id="260"/>
      <w:r/>
    </w:p>
    <w:p>
      <w:pPr>
        <w:pStyle w:val="1031"/>
        <w:jc w:val="center"/>
        <w:spacing w:beforeAutospacing="0" w:afterAutospacing="0" w:line="0" w:lineRule="atLeast"/>
      </w:pPr>
      <w:r>
        <w:t xml:space="preserve"> </w:t>
      </w:r>
      <w:r/>
    </w:p>
    <w:p>
      <w:pPr>
        <w:pStyle w:val="1031"/>
        <w:jc w:val="center"/>
        <w:spacing w:beforeAutospacing="0" w:afterAutospacing="0" w:line="0" w:lineRule="atLeast"/>
      </w:pPr>
      <w:r>
        <w:t xml:space="preserve"> </w:t>
      </w:r>
      <w:r/>
    </w:p>
    <w:p>
      <w:pPr>
        <w:pStyle w:val="1031"/>
        <w:jc w:val="center"/>
        <w:spacing w:beforeAutospacing="0" w:afterAutospacing="0" w:line="0" w:lineRule="atLeast"/>
      </w:pPr>
      <w:r>
        <w:t xml:space="preserve"> </w:t>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jc w:val="center"/>
        <w:spacing w:beforeAutospacing="0" w:afterAutospacing="0" w:line="0" w:lineRule="atLeast"/>
      </w:pPr>
      <w:r/>
      <w:r/>
    </w:p>
    <w:p>
      <w:pPr>
        <w:pStyle w:val="1031"/>
        <w:spacing w:beforeAutospacing="0" w:afterAutospacing="0" w:line="0" w:lineRule="atLeast"/>
      </w:pPr>
      <w:r/>
      <w:r/>
    </w:p>
    <w:p>
      <w:pPr>
        <w:pStyle w:val="1031"/>
        <w:ind w:firstLine="2570"/>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一</w:t>
      </w:r>
      <w:r>
        <w:rPr>
          <w:rFonts w:hint="eastAsia" w:ascii="黑体" w:hAnsi="宋体" w:eastAsia="黑体" w:cs="黑体"/>
          <w:b/>
          <w:color w:val="000000"/>
          <w:sz w:val="32"/>
          <w:szCs w:val="32"/>
        </w:rPr>
        <w:t xml:space="preserve">、</w:t>
      </w:r>
      <w:bookmarkStart w:id="261" w:name="OLE_LINK55"/>
      <w:r/>
      <w:bookmarkStart w:id="262" w:name="OLE_LINK103"/>
      <w:r>
        <w:rPr>
          <w:rFonts w:hint="eastAsia" w:ascii="黑体" w:hAnsi="宋体" w:eastAsia="黑体" w:cs="黑体"/>
          <w:b/>
          <w:color w:val="000000"/>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序号</w:t>
            </w:r>
            <w:r/>
          </w:p>
        </w:tc>
        <w:tc>
          <w:tcPr>
            <w:tcW w:w="99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1</w:t>
            </w:r>
            <w:r/>
          </w:p>
        </w:tc>
        <w:tc>
          <w:tcPr>
            <w:tcW w:w="905"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2</w:t>
            </w:r>
            <w:r/>
          </w:p>
        </w:tc>
        <w:tc>
          <w:tcPr>
            <w:tcW w:w="1298"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3</w:t>
            </w:r>
            <w:r/>
          </w:p>
        </w:tc>
        <w:tc>
          <w:tcPr>
            <w:tcW w:w="74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4</w:t>
            </w:r>
            <w:r/>
          </w:p>
        </w:tc>
        <w:tc>
          <w:tcPr>
            <w:tcW w:w="918"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5</w:t>
            </w:r>
            <w:r/>
          </w:p>
        </w:tc>
        <w:tc>
          <w:tcPr>
            <w:tcW w:w="69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6</w:t>
            </w:r>
            <w:r/>
          </w:p>
        </w:tc>
        <w:tc>
          <w:tcPr>
            <w:tcW w:w="1261"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7</w:t>
            </w:r>
            <w:r/>
          </w:p>
        </w:tc>
        <w:tc>
          <w:tcPr>
            <w:tcW w:w="1151"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W w:w="54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1</w:t>
            </w:r>
            <w:r/>
          </w:p>
        </w:tc>
        <w:tc>
          <w:tcPr>
            <w:tcW w:w="99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产品</w:t>
            </w:r>
            <w:r/>
          </w:p>
          <w:p>
            <w:pPr>
              <w:pStyle w:val="1031"/>
              <w:jc w:val="center"/>
              <w:spacing w:beforeAutospacing="0" w:afterAutospacing="0" w:line="0" w:lineRule="atLeast"/>
            </w:pPr>
            <w:r>
              <w:rPr>
                <w:rFonts w:hint="eastAsia" w:ascii="宋体" w:hAnsi="宋体" w:eastAsia="宋体" w:cs="宋体"/>
                <w:color w:val="000000"/>
              </w:rPr>
              <w:t xml:space="preserve">名称</w:t>
            </w:r>
            <w:r/>
          </w:p>
        </w:tc>
        <w:tc>
          <w:tcPr>
            <w:tcW w:w="905"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品牌</w:t>
            </w:r>
            <w:r/>
          </w:p>
        </w:tc>
        <w:tc>
          <w:tcPr>
            <w:tcW w:w="1298"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规格</w:t>
            </w:r>
            <w:r/>
          </w:p>
          <w:p>
            <w:pPr>
              <w:pStyle w:val="1031"/>
              <w:jc w:val="center"/>
              <w:spacing w:beforeAutospacing="0" w:afterAutospacing="0" w:line="0" w:lineRule="atLeast"/>
            </w:pPr>
            <w:r>
              <w:rPr>
                <w:rFonts w:hint="eastAsia" w:ascii="宋体" w:hAnsi="宋体" w:eastAsia="宋体" w:cs="宋体"/>
                <w:color w:val="000000"/>
              </w:rPr>
              <w:t xml:space="preserve">型号</w:t>
            </w:r>
            <w:r/>
          </w:p>
        </w:tc>
        <w:tc>
          <w:tcPr>
            <w:tcW w:w="74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产地</w:t>
            </w:r>
            <w:r/>
          </w:p>
        </w:tc>
        <w:tc>
          <w:tcPr>
            <w:tcW w:w="918"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交付期</w:t>
            </w:r>
            <w:r/>
          </w:p>
        </w:tc>
        <w:tc>
          <w:tcPr>
            <w:tcW w:w="69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数量</w:t>
            </w:r>
            <w:r/>
          </w:p>
        </w:tc>
        <w:tc>
          <w:tcPr>
            <w:tcW w:w="1261"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分项单价</w:t>
            </w:r>
            <w:r/>
          </w:p>
        </w:tc>
        <w:tc>
          <w:tcPr>
            <w:tcW w:w="1151"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W w:w="54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2</w:t>
            </w:r>
            <w:r/>
          </w:p>
        </w:tc>
        <w:tc>
          <w:tcPr>
            <w:tcW w:w="996" w:type="dxa"/>
            <w:vAlign w:val="center"/>
            <w:textDirection w:val="lrTb"/>
            <w:noWrap w:val="false"/>
          </w:tcPr>
          <w:p>
            <w:pPr>
              <w:pStyle w:val="1031"/>
              <w:jc w:val="both"/>
              <w:spacing w:beforeAutospacing="0" w:afterAutospacing="0" w:line="0" w:lineRule="atLeast"/>
            </w:pPr>
            <w:r>
              <w:t xml:space="preserve"> </w:t>
            </w:r>
            <w:r/>
          </w:p>
        </w:tc>
        <w:tc>
          <w:tcPr>
            <w:tcW w:w="905" w:type="dxa"/>
            <w:vAlign w:val="center"/>
            <w:textDirection w:val="lrTb"/>
            <w:noWrap w:val="false"/>
          </w:tcPr>
          <w:p>
            <w:pPr>
              <w:pStyle w:val="1031"/>
              <w:jc w:val="both"/>
              <w:spacing w:beforeAutospacing="0" w:afterAutospacing="0" w:line="0" w:lineRule="atLeast"/>
            </w:pPr>
            <w:r>
              <w:t xml:space="preserve"> </w:t>
            </w:r>
            <w:r/>
          </w:p>
        </w:tc>
        <w:tc>
          <w:tcPr>
            <w:tcW w:w="1298" w:type="dxa"/>
            <w:vAlign w:val="center"/>
            <w:textDirection w:val="lrTb"/>
            <w:noWrap w:val="false"/>
          </w:tcPr>
          <w:p>
            <w:pPr>
              <w:pStyle w:val="1031"/>
              <w:jc w:val="both"/>
              <w:spacing w:beforeAutospacing="0" w:afterAutospacing="0" w:line="0" w:lineRule="atLeast"/>
            </w:pPr>
            <w:r>
              <w:t xml:space="preserve"> </w:t>
            </w:r>
            <w:r/>
          </w:p>
        </w:tc>
        <w:tc>
          <w:tcPr>
            <w:tcW w:w="746" w:type="dxa"/>
            <w:vAlign w:val="center"/>
            <w:textDirection w:val="lrTb"/>
            <w:noWrap w:val="false"/>
          </w:tcPr>
          <w:p>
            <w:pPr>
              <w:pStyle w:val="1031"/>
              <w:jc w:val="both"/>
              <w:spacing w:beforeAutospacing="0" w:afterAutospacing="0" w:line="0" w:lineRule="atLeast"/>
            </w:pPr>
            <w:r>
              <w:t xml:space="preserve"> </w:t>
            </w:r>
            <w:r/>
          </w:p>
        </w:tc>
        <w:tc>
          <w:tcPr>
            <w:tcW w:w="918" w:type="dxa"/>
            <w:vAlign w:val="center"/>
            <w:textDirection w:val="lrTb"/>
            <w:noWrap w:val="false"/>
          </w:tcPr>
          <w:p>
            <w:pPr>
              <w:pStyle w:val="1031"/>
              <w:jc w:val="both"/>
              <w:spacing w:beforeAutospacing="0" w:afterAutospacing="0" w:line="0" w:lineRule="atLeast"/>
            </w:pPr>
            <w:r>
              <w:t xml:space="preserve"> </w:t>
            </w:r>
            <w:r/>
          </w:p>
        </w:tc>
        <w:tc>
          <w:tcPr>
            <w:tcW w:w="696" w:type="dxa"/>
            <w:vAlign w:val="center"/>
            <w:textDirection w:val="lrTb"/>
            <w:noWrap w:val="false"/>
          </w:tcPr>
          <w:p>
            <w:pPr>
              <w:pStyle w:val="1031"/>
              <w:jc w:val="both"/>
              <w:spacing w:beforeAutospacing="0" w:afterAutospacing="0" w:line="0" w:lineRule="atLeast"/>
            </w:pPr>
            <w:r>
              <w:t xml:space="preserve"> </w:t>
            </w:r>
            <w:r/>
          </w:p>
        </w:tc>
        <w:tc>
          <w:tcPr>
            <w:tcW w:w="1261" w:type="dxa"/>
            <w:vAlign w:val="center"/>
            <w:textDirection w:val="lrTb"/>
            <w:noWrap w:val="false"/>
          </w:tcPr>
          <w:p>
            <w:pPr>
              <w:pStyle w:val="1031"/>
              <w:jc w:val="both"/>
              <w:spacing w:beforeAutospacing="0" w:afterAutospacing="0" w:line="0" w:lineRule="atLeast"/>
            </w:pPr>
            <w:r>
              <w:t xml:space="preserve"> </w:t>
            </w:r>
            <w:r/>
          </w:p>
        </w:tc>
        <w:tc>
          <w:tcPr>
            <w:tcW w:w="1151" w:type="dxa"/>
            <w:vAlign w:val="center"/>
            <w:textDirection w:val="lrTb"/>
            <w:noWrap w:val="false"/>
          </w:tcPr>
          <w:p>
            <w:pPr>
              <w:pStyle w:val="1031"/>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3</w:t>
            </w:r>
            <w:r/>
          </w:p>
        </w:tc>
        <w:tc>
          <w:tcPr>
            <w:tcW w:w="996" w:type="dxa"/>
            <w:vAlign w:val="center"/>
            <w:textDirection w:val="lrTb"/>
            <w:noWrap w:val="false"/>
          </w:tcPr>
          <w:p>
            <w:pPr>
              <w:pStyle w:val="1031"/>
              <w:jc w:val="both"/>
              <w:spacing w:beforeAutospacing="0" w:afterAutospacing="0" w:line="0" w:lineRule="atLeast"/>
            </w:pPr>
            <w:r>
              <w:t xml:space="preserve"> </w:t>
            </w:r>
            <w:r/>
          </w:p>
        </w:tc>
        <w:tc>
          <w:tcPr>
            <w:tcW w:w="905" w:type="dxa"/>
            <w:vAlign w:val="center"/>
            <w:textDirection w:val="lrTb"/>
            <w:noWrap w:val="false"/>
          </w:tcPr>
          <w:p>
            <w:pPr>
              <w:pStyle w:val="1031"/>
              <w:jc w:val="both"/>
              <w:spacing w:beforeAutospacing="0" w:afterAutospacing="0" w:line="0" w:lineRule="atLeast"/>
            </w:pPr>
            <w:r>
              <w:t xml:space="preserve"> </w:t>
            </w:r>
            <w:r/>
          </w:p>
        </w:tc>
        <w:tc>
          <w:tcPr>
            <w:tcW w:w="1298" w:type="dxa"/>
            <w:vAlign w:val="center"/>
            <w:textDirection w:val="lrTb"/>
            <w:noWrap w:val="false"/>
          </w:tcPr>
          <w:p>
            <w:pPr>
              <w:pStyle w:val="1031"/>
              <w:jc w:val="both"/>
              <w:spacing w:beforeAutospacing="0" w:afterAutospacing="0" w:line="0" w:lineRule="atLeast"/>
            </w:pPr>
            <w:r>
              <w:t xml:space="preserve"> </w:t>
            </w:r>
            <w:r/>
          </w:p>
        </w:tc>
        <w:tc>
          <w:tcPr>
            <w:tcW w:w="746" w:type="dxa"/>
            <w:vAlign w:val="center"/>
            <w:textDirection w:val="lrTb"/>
            <w:noWrap w:val="false"/>
          </w:tcPr>
          <w:p>
            <w:pPr>
              <w:pStyle w:val="1031"/>
              <w:jc w:val="both"/>
              <w:spacing w:beforeAutospacing="0" w:afterAutospacing="0" w:line="0" w:lineRule="atLeast"/>
            </w:pPr>
            <w:r>
              <w:t xml:space="preserve"> </w:t>
            </w:r>
            <w:r/>
          </w:p>
        </w:tc>
        <w:tc>
          <w:tcPr>
            <w:tcW w:w="918" w:type="dxa"/>
            <w:vAlign w:val="center"/>
            <w:textDirection w:val="lrTb"/>
            <w:noWrap w:val="false"/>
          </w:tcPr>
          <w:p>
            <w:pPr>
              <w:pStyle w:val="1031"/>
              <w:jc w:val="both"/>
              <w:spacing w:beforeAutospacing="0" w:afterAutospacing="0" w:line="0" w:lineRule="atLeast"/>
            </w:pPr>
            <w:r>
              <w:t xml:space="preserve"> </w:t>
            </w:r>
            <w:r/>
          </w:p>
        </w:tc>
        <w:tc>
          <w:tcPr>
            <w:tcW w:w="696" w:type="dxa"/>
            <w:vAlign w:val="center"/>
            <w:textDirection w:val="lrTb"/>
            <w:noWrap w:val="false"/>
          </w:tcPr>
          <w:p>
            <w:pPr>
              <w:pStyle w:val="1031"/>
              <w:jc w:val="both"/>
              <w:spacing w:beforeAutospacing="0" w:afterAutospacing="0" w:line="0" w:lineRule="atLeast"/>
            </w:pPr>
            <w:r>
              <w:t xml:space="preserve"> </w:t>
            </w:r>
            <w:r/>
          </w:p>
        </w:tc>
        <w:tc>
          <w:tcPr>
            <w:tcW w:w="1261" w:type="dxa"/>
            <w:vAlign w:val="center"/>
            <w:textDirection w:val="lrTb"/>
            <w:noWrap w:val="false"/>
          </w:tcPr>
          <w:p>
            <w:pPr>
              <w:pStyle w:val="1031"/>
              <w:jc w:val="both"/>
              <w:spacing w:beforeAutospacing="0" w:afterAutospacing="0" w:line="0" w:lineRule="atLeast"/>
            </w:pPr>
            <w:r>
              <w:t xml:space="preserve"> </w:t>
            </w:r>
            <w:r/>
          </w:p>
        </w:tc>
        <w:tc>
          <w:tcPr>
            <w:tcW w:w="1151" w:type="dxa"/>
            <w:vAlign w:val="center"/>
            <w:textDirection w:val="lrTb"/>
            <w:noWrap w:val="false"/>
          </w:tcPr>
          <w:p>
            <w:pPr>
              <w:pStyle w:val="1031"/>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4</w:t>
            </w:r>
            <w:r/>
          </w:p>
        </w:tc>
        <w:tc>
          <w:tcPr>
            <w:tcW w:w="996" w:type="dxa"/>
            <w:vAlign w:val="center"/>
            <w:textDirection w:val="lrTb"/>
            <w:noWrap w:val="false"/>
          </w:tcPr>
          <w:p>
            <w:pPr>
              <w:pStyle w:val="1031"/>
              <w:jc w:val="both"/>
              <w:spacing w:beforeAutospacing="0" w:afterAutospacing="0" w:line="0" w:lineRule="atLeast"/>
            </w:pPr>
            <w:r>
              <w:t xml:space="preserve"> </w:t>
            </w:r>
            <w:r/>
          </w:p>
        </w:tc>
        <w:tc>
          <w:tcPr>
            <w:tcW w:w="905" w:type="dxa"/>
            <w:vAlign w:val="center"/>
            <w:textDirection w:val="lrTb"/>
            <w:noWrap w:val="false"/>
          </w:tcPr>
          <w:p>
            <w:pPr>
              <w:pStyle w:val="1031"/>
              <w:jc w:val="both"/>
              <w:spacing w:beforeAutospacing="0" w:afterAutospacing="0" w:line="0" w:lineRule="atLeast"/>
            </w:pPr>
            <w:r>
              <w:t xml:space="preserve"> </w:t>
            </w:r>
            <w:r/>
          </w:p>
        </w:tc>
        <w:tc>
          <w:tcPr>
            <w:tcW w:w="1298" w:type="dxa"/>
            <w:vAlign w:val="center"/>
            <w:textDirection w:val="lrTb"/>
            <w:noWrap w:val="false"/>
          </w:tcPr>
          <w:p>
            <w:pPr>
              <w:pStyle w:val="1031"/>
              <w:jc w:val="both"/>
              <w:spacing w:beforeAutospacing="0" w:afterAutospacing="0" w:line="0" w:lineRule="atLeast"/>
            </w:pPr>
            <w:r>
              <w:t xml:space="preserve"> </w:t>
            </w:r>
            <w:r/>
          </w:p>
        </w:tc>
        <w:tc>
          <w:tcPr>
            <w:tcW w:w="746" w:type="dxa"/>
            <w:vAlign w:val="center"/>
            <w:textDirection w:val="lrTb"/>
            <w:noWrap w:val="false"/>
          </w:tcPr>
          <w:p>
            <w:pPr>
              <w:pStyle w:val="1031"/>
              <w:jc w:val="both"/>
              <w:spacing w:beforeAutospacing="0" w:afterAutospacing="0" w:line="0" w:lineRule="atLeast"/>
            </w:pPr>
            <w:r>
              <w:t xml:space="preserve"> </w:t>
            </w:r>
            <w:r/>
          </w:p>
        </w:tc>
        <w:tc>
          <w:tcPr>
            <w:tcW w:w="918" w:type="dxa"/>
            <w:vAlign w:val="center"/>
            <w:textDirection w:val="lrTb"/>
            <w:noWrap w:val="false"/>
          </w:tcPr>
          <w:p>
            <w:pPr>
              <w:pStyle w:val="1031"/>
              <w:jc w:val="both"/>
              <w:spacing w:beforeAutospacing="0" w:afterAutospacing="0" w:line="0" w:lineRule="atLeast"/>
            </w:pPr>
            <w:r>
              <w:t xml:space="preserve"> </w:t>
            </w:r>
            <w:r/>
          </w:p>
        </w:tc>
        <w:tc>
          <w:tcPr>
            <w:tcW w:w="696" w:type="dxa"/>
            <w:vAlign w:val="center"/>
            <w:textDirection w:val="lrTb"/>
            <w:noWrap w:val="false"/>
          </w:tcPr>
          <w:p>
            <w:pPr>
              <w:pStyle w:val="1031"/>
              <w:jc w:val="both"/>
              <w:spacing w:beforeAutospacing="0" w:afterAutospacing="0" w:line="0" w:lineRule="atLeast"/>
            </w:pPr>
            <w:r>
              <w:t xml:space="preserve"> </w:t>
            </w:r>
            <w:r/>
          </w:p>
        </w:tc>
        <w:tc>
          <w:tcPr>
            <w:tcW w:w="1261" w:type="dxa"/>
            <w:vAlign w:val="center"/>
            <w:textDirection w:val="lrTb"/>
            <w:noWrap w:val="false"/>
          </w:tcPr>
          <w:p>
            <w:pPr>
              <w:pStyle w:val="1031"/>
              <w:jc w:val="both"/>
              <w:spacing w:beforeAutospacing="0" w:afterAutospacing="0" w:line="0" w:lineRule="atLeast"/>
            </w:pPr>
            <w:r>
              <w:t xml:space="preserve"> </w:t>
            </w:r>
            <w:r/>
          </w:p>
        </w:tc>
        <w:tc>
          <w:tcPr>
            <w:tcW w:w="1151" w:type="dxa"/>
            <w:vAlign w:val="center"/>
            <w:textDirection w:val="lrTb"/>
            <w:noWrap w:val="false"/>
          </w:tcPr>
          <w:p>
            <w:pPr>
              <w:pStyle w:val="1031"/>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1031"/>
              <w:jc w:val="center"/>
              <w:spacing w:beforeAutospacing="0" w:afterAutospacing="0" w:line="0" w:lineRule="atLeast"/>
            </w:pPr>
            <w:r>
              <w:rPr>
                <w:rFonts w:hint="eastAsia" w:ascii="宋体" w:hAnsi="宋体" w:eastAsia="宋体" w:cs="宋体"/>
                <w:color w:val="000000"/>
              </w:rPr>
              <w:t xml:space="preserve">…</w:t>
            </w:r>
            <w:r/>
          </w:p>
        </w:tc>
        <w:tc>
          <w:tcPr>
            <w:tcW w:w="996" w:type="dxa"/>
            <w:vAlign w:val="center"/>
            <w:textDirection w:val="lrTb"/>
            <w:noWrap w:val="false"/>
          </w:tcPr>
          <w:p>
            <w:pPr>
              <w:pStyle w:val="1031"/>
              <w:jc w:val="both"/>
              <w:spacing w:beforeAutospacing="0" w:afterAutospacing="0" w:line="0" w:lineRule="atLeast"/>
            </w:pPr>
            <w:r>
              <w:rPr>
                <w:rFonts w:hint="eastAsia" w:ascii="宋体" w:hAnsi="宋体" w:eastAsia="宋体" w:cs="宋体"/>
                <w:color w:val="000000"/>
              </w:rPr>
              <w:t xml:space="preserve">……</w:t>
            </w:r>
            <w:r/>
          </w:p>
        </w:tc>
        <w:tc>
          <w:tcPr>
            <w:tcW w:w="905" w:type="dxa"/>
            <w:vAlign w:val="center"/>
            <w:textDirection w:val="lrTb"/>
            <w:noWrap w:val="false"/>
          </w:tcPr>
          <w:p>
            <w:pPr>
              <w:pStyle w:val="1031"/>
              <w:jc w:val="both"/>
              <w:spacing w:beforeAutospacing="0" w:afterAutospacing="0" w:line="0" w:lineRule="atLeast"/>
            </w:pPr>
            <w:r>
              <w:t xml:space="preserve"> </w:t>
            </w:r>
            <w:r/>
          </w:p>
        </w:tc>
        <w:tc>
          <w:tcPr>
            <w:tcW w:w="1298" w:type="dxa"/>
            <w:vAlign w:val="center"/>
            <w:textDirection w:val="lrTb"/>
            <w:noWrap w:val="false"/>
          </w:tcPr>
          <w:p>
            <w:pPr>
              <w:pStyle w:val="1031"/>
              <w:jc w:val="both"/>
              <w:spacing w:beforeAutospacing="0" w:afterAutospacing="0" w:line="0" w:lineRule="atLeast"/>
            </w:pPr>
            <w:r>
              <w:t xml:space="preserve"> </w:t>
            </w:r>
            <w:r/>
          </w:p>
        </w:tc>
        <w:tc>
          <w:tcPr>
            <w:tcW w:w="746" w:type="dxa"/>
            <w:vAlign w:val="center"/>
            <w:textDirection w:val="lrTb"/>
            <w:noWrap w:val="false"/>
          </w:tcPr>
          <w:p>
            <w:pPr>
              <w:pStyle w:val="1031"/>
              <w:jc w:val="both"/>
              <w:spacing w:beforeAutospacing="0" w:afterAutospacing="0" w:line="0" w:lineRule="atLeast"/>
            </w:pPr>
            <w:r>
              <w:t xml:space="preserve"> </w:t>
            </w:r>
            <w:r/>
          </w:p>
        </w:tc>
        <w:tc>
          <w:tcPr>
            <w:tcW w:w="918" w:type="dxa"/>
            <w:vAlign w:val="center"/>
            <w:textDirection w:val="lrTb"/>
            <w:noWrap w:val="false"/>
          </w:tcPr>
          <w:p>
            <w:pPr>
              <w:pStyle w:val="1031"/>
              <w:jc w:val="both"/>
              <w:spacing w:beforeAutospacing="0" w:afterAutospacing="0" w:line="0" w:lineRule="atLeast"/>
            </w:pPr>
            <w:r>
              <w:t xml:space="preserve"> </w:t>
            </w:r>
            <w:r/>
          </w:p>
        </w:tc>
        <w:tc>
          <w:tcPr>
            <w:tcW w:w="696" w:type="dxa"/>
            <w:vAlign w:val="center"/>
            <w:textDirection w:val="lrTb"/>
            <w:noWrap w:val="false"/>
          </w:tcPr>
          <w:p>
            <w:pPr>
              <w:pStyle w:val="1031"/>
              <w:jc w:val="both"/>
              <w:spacing w:beforeAutospacing="0" w:afterAutospacing="0" w:line="0" w:lineRule="atLeast"/>
            </w:pPr>
            <w:r>
              <w:t xml:space="preserve"> </w:t>
            </w:r>
            <w:r/>
          </w:p>
        </w:tc>
        <w:tc>
          <w:tcPr>
            <w:tcW w:w="1261" w:type="dxa"/>
            <w:vAlign w:val="center"/>
            <w:textDirection w:val="lrTb"/>
            <w:noWrap w:val="false"/>
          </w:tcPr>
          <w:p>
            <w:pPr>
              <w:pStyle w:val="1031"/>
              <w:jc w:val="both"/>
              <w:spacing w:beforeAutospacing="0" w:afterAutospacing="0" w:line="0" w:lineRule="atLeast"/>
            </w:pPr>
            <w:r>
              <w:t xml:space="preserve"> </w:t>
            </w:r>
            <w:r/>
          </w:p>
        </w:tc>
        <w:tc>
          <w:tcPr>
            <w:tcW w:w="1151" w:type="dxa"/>
            <w:vAlign w:val="center"/>
            <w:textDirection w:val="lrTb"/>
            <w:noWrap w:val="false"/>
          </w:tcPr>
          <w:p>
            <w:pPr>
              <w:pStyle w:val="1031"/>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投标总报价（人民币：元）</w:t>
            </w:r>
            <w:r/>
          </w:p>
        </w:tc>
        <w:tc>
          <w:tcPr>
            <w:tcW w:w="1151" w:type="dxa"/>
            <w:vAlign w:val="center"/>
            <w:textDirection w:val="lrTb"/>
            <w:noWrap w:val="false"/>
          </w:tcPr>
          <w:p>
            <w:pPr>
              <w:pStyle w:val="1031"/>
              <w:jc w:val="both"/>
              <w:spacing w:beforeAutospacing="0" w:afterAutospacing="0"/>
            </w:pPr>
            <w:r>
              <w:t xml:space="preserve"> </w:t>
            </w:r>
            <w:r/>
          </w:p>
        </w:tc>
      </w:tr>
    </w:tbl>
    <w:p>
      <w:pPr>
        <w:pStyle w:val="1031"/>
        <w:jc w:val="both"/>
        <w:spacing w:beforeAutospacing="0" w:afterAutospacing="0" w:line="360" w:lineRule="auto"/>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承包方式，“投标总报价”应包括所投货物（包含与货物相关的服务）费用、安装调试费、</w:t>
      </w:r>
      <w:r>
        <w:rPr>
          <w:rFonts w:hint="eastAsia" w:ascii="宋体" w:hAnsi="宋体" w:eastAsia="宋体" w:cs="宋体"/>
          <w:color w:val="000000"/>
        </w:rPr>
        <w:t xml:space="preserve">测试验</w:t>
      </w:r>
      <w:r>
        <w:rPr>
          <w:rFonts w:hint="eastAsia" w:ascii="宋体" w:hAnsi="宋体" w:eastAsia="宋体" w:cs="宋体"/>
          <w:color w:val="000000"/>
        </w:rPr>
        <w:t xml:space="preserve">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1031"/>
        <w:jc w:val="both"/>
        <w:spacing w:beforeAutospacing="0" w:afterAutospacing="0" w:line="360" w:lineRule="auto"/>
      </w:pPr>
      <w:r>
        <w:t xml:space="preserve"> </w:t>
      </w:r>
      <w:bookmarkEnd w:id="261"/>
      <w:r/>
    </w:p>
    <w:p>
      <w:pPr>
        <w:pStyle w:val="1031"/>
        <w:jc w:val="both"/>
        <w:spacing w:beforeAutospacing="0" w:afterAutospacing="0" w:line="360" w:lineRule="auto"/>
      </w:pPr>
      <w:r>
        <w:t xml:space="preserve"> </w:t>
      </w:r>
      <w:r/>
    </w:p>
    <w:p>
      <w:pPr>
        <w:pStyle w:val="1031"/>
        <w:jc w:val="both"/>
        <w:spacing w:beforeAutospacing="0" w:afterAutospacing="0" w:line="360" w:lineRule="auto"/>
      </w:pPr>
      <w:r>
        <w:t xml:space="preserve"> </w:t>
      </w:r>
      <w:bookmarkEnd w:id="262"/>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w:t>
      </w:r>
      <w:bookmarkStart w:id="263" w:name="OLE_LINK56"/>
      <w:r/>
      <w:bookmarkStart w:id="264" w:name="OLE_LINK104"/>
      <w:r>
        <w:rPr>
          <w:rFonts w:hint="eastAsia" w:ascii="黑体" w:hAnsi="宋体" w:eastAsia="黑体" w:cs="黑体"/>
          <w:b/>
          <w:color w:val="000000"/>
          <w:sz w:val="32"/>
          <w:szCs w:val="32"/>
        </w:rPr>
        <w:t xml:space="preserve">技术需求响应及偏离表</w:t>
      </w:r>
      <w:r/>
    </w:p>
    <w:tbl>
      <w:tblPr>
        <w:tblW w:w="8897" w:type="dxa"/>
        <w:tblCellSpacing w:w="0" w:type="dxa"/>
        <w:tblInd w:w="10" w:type="dxa"/>
        <w:tblLayout w:type="fixed"/>
        <w:tblLook w:val="04A0" w:firstRow="1" w:lastRow="0" w:firstColumn="1" w:lastColumn="0" w:noHBand="0" w:noVBand="1"/>
      </w:tblPr>
      <w:tblGrid>
        <w:gridCol w:w="817"/>
        <w:gridCol w:w="2126"/>
        <w:gridCol w:w="2127"/>
        <w:gridCol w:w="2126"/>
        <w:gridCol w:w="17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证明</w:t>
            </w:r>
            <w:r/>
          </w:p>
          <w:p>
            <w:pPr>
              <w:pStyle w:val="1031"/>
              <w:jc w:val="center"/>
              <w:spacing w:beforeAutospacing="0" w:afterAutospacing="0"/>
            </w:pPr>
            <w:r>
              <w:rPr>
                <w:rFonts w:hint="eastAsia" w:ascii="宋体" w:hAnsi="宋体" w:eastAsia="宋体" w:cs="宋体"/>
                <w:color w:val="000000"/>
              </w:rPr>
              <w:t xml:space="preserve">材料</w:t>
            </w:r>
            <w:r>
              <w:rPr>
                <w:rFonts w:hint="eastAsia" w:ascii="宋体" w:hAnsi="宋体" w:eastAsia="宋体" w:cs="宋体"/>
                <w:color w:val="000000"/>
              </w:rPr>
              <w:t xml:space="preserve">页码</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3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31"/>
              <w:jc w:val="center"/>
              <w:spacing w:beforeAutospacing="0" w:afterAutospacing="0"/>
            </w:pPr>
            <w:r>
              <w:t xml:space="preserve"> </w:t>
            </w:r>
            <w:r/>
          </w:p>
        </w:tc>
      </w:tr>
    </w:tbl>
    <w:p>
      <w:pPr>
        <w:pStyle w:val="1031"/>
        <w:jc w:val="both"/>
        <w:spacing w:beforeAutospacing="0" w:afterAutospacing="0"/>
      </w:pPr>
      <w:r>
        <w:rPr>
          <w:rFonts w:hint="eastAsia" w:ascii="宋体" w:hAnsi="宋体" w:eastAsia="宋体" w:cs="宋体"/>
          <w:color w:val="000000"/>
        </w:rPr>
        <w:t xml:space="preserve">注： 行数不够，可自行添加。</w:t>
      </w:r>
      <w:r/>
    </w:p>
    <w:p>
      <w:pPr>
        <w:pStyle w:val="1031"/>
        <w:jc w:val="center"/>
        <w:spacing w:beforeAutospacing="0" w:afterAutospacing="0"/>
      </w:pPr>
      <w:r>
        <w:t xml:space="preserve"> </w:t>
      </w:r>
      <w:r/>
    </w:p>
    <w:p>
      <w:pPr>
        <w:pStyle w:val="1031"/>
        <w:jc w:val="center"/>
        <w:spacing w:beforeAutospacing="0" w:afterAutospacing="0"/>
      </w:pPr>
      <w:r>
        <w:t xml:space="preserve"> </w:t>
      </w:r>
      <w:r/>
    </w:p>
    <w:p>
      <w:pPr>
        <w:pStyle w:val="1031"/>
        <w:jc w:val="center"/>
        <w:spacing w:beforeAutospacing="0" w:afterAutospacing="0"/>
      </w:pPr>
      <w:r>
        <w:t xml:space="preserve"> </w:t>
      </w:r>
      <w:r/>
    </w:p>
    <w:p>
      <w:pPr>
        <w:pStyle w:val="1031"/>
        <w:jc w:val="center"/>
        <w:spacing w:beforeAutospacing="0" w:afterAutospacing="0"/>
      </w:pPr>
      <w:r>
        <w:t xml:space="preserve"> </w:t>
      </w:r>
      <w:r/>
    </w:p>
    <w:p>
      <w:pPr>
        <w:pStyle w:val="1031"/>
        <w:jc w:val="both"/>
        <w:spacing w:beforeAutospacing="0" w:afterAutospacing="0"/>
      </w:pPr>
      <w:r>
        <w:t xml:space="preserve"> </w:t>
      </w:r>
      <w:bookmarkEnd w:id="263"/>
      <w:r/>
    </w:p>
    <w:p>
      <w:pPr>
        <w:pStyle w:val="1031"/>
        <w:jc w:val="both"/>
        <w:spacing w:beforeAutospacing="0" w:afterAutospacing="0"/>
      </w:pPr>
      <w:r>
        <w:t xml:space="preserve"> </w:t>
      </w:r>
      <w:r/>
    </w:p>
    <w:p>
      <w:pPr>
        <w:pStyle w:val="1031"/>
        <w:jc w:val="both"/>
        <w:spacing w:beforeAutospacing="0" w:afterAutospacing="0"/>
      </w:pPr>
      <w:r>
        <w:t xml:space="preserve"> </w:t>
      </w:r>
      <w:bookmarkEnd w:id="264"/>
      <w:r/>
    </w:p>
    <w:p>
      <w:pPr>
        <w:pStyle w:val="1031"/>
        <w:jc w:val="both"/>
        <w:spacing w:beforeAutospacing="0" w:afterAutospacing="0"/>
      </w:pPr>
      <w:r>
        <w:t xml:space="preserve"> </w:t>
      </w:r>
      <w:r/>
    </w:p>
    <w:p>
      <w:pPr>
        <w:pStyle w:val="1031"/>
        <w:jc w:val="both"/>
        <w:spacing w:beforeAutospacing="0" w:afterAutospacing="0"/>
      </w:pPr>
      <w:r>
        <w:t xml:space="preserve"> </w:t>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both"/>
        <w:spacing w:beforeAutospacing="0" w:afterAutospacing="0"/>
      </w:pPr>
      <w:r/>
      <w:r/>
    </w:p>
    <w:p>
      <w:pPr>
        <w:pStyle w:val="1031"/>
        <w:jc w:val="center"/>
        <w:spacing w:beforeAutospacing="0" w:afterAutospacing="0"/>
      </w:pPr>
      <w:r/>
      <w:bookmarkStart w:id="265"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w:t>
      </w:r>
      <w:bookmarkStart w:id="266" w:name="OLE_LINK105"/>
      <w:r/>
      <w:bookmarkStart w:id="267" w:name="OLE_LINK106"/>
      <w:r/>
      <w:bookmarkStart w:id="268" w:name="OLE_LINK57"/>
      <w:r>
        <w:rPr>
          <w:rFonts w:hint="eastAsia" w:ascii="黑体" w:hAnsi="宋体" w:eastAsia="黑体" w:cs="黑体"/>
          <w:b/>
          <w:color w:val="000000"/>
          <w:sz w:val="32"/>
          <w:szCs w:val="32"/>
        </w:rPr>
        <w:t xml:space="preserve">商务需求响应及偏离表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1031"/>
              <w:jc w:val="center"/>
              <w:spacing w:beforeAutospacing="0" w:afterAutospacing="0"/>
            </w:pPr>
            <w:r/>
            <w:bookmarkStart w:id="269" w:name="_Hlt24879081"/>
            <w:r/>
            <w:bookmarkStart w:id="270" w:name="_Hlt26671372"/>
            <w:r/>
            <w:bookmarkStart w:id="271" w:name="_Hlt26671343"/>
            <w:r/>
            <w:bookmarkStart w:id="272" w:name="_Hlt26782999"/>
            <w:r/>
            <w:bookmarkStart w:id="273" w:name="_Hlt26609391"/>
            <w:r/>
            <w:bookmarkStart w:id="274" w:name="_Hlt26955056"/>
            <w:r/>
            <w:bookmarkStart w:id="275" w:name="_Hlt26580838"/>
            <w:r/>
            <w:bookmarkStart w:id="276" w:name="_Hlt26955064"/>
            <w:r>
              <w:rPr>
                <w:rFonts w:hint="eastAsia" w:ascii="宋体" w:hAnsi="宋体" w:eastAsia="宋体" w:cs="宋体"/>
                <w:color w:val="000000"/>
              </w:rPr>
              <w:t xml:space="preserve">序号</w:t>
            </w:r>
            <w:bookmarkEnd w:id="269"/>
            <w:bookmarkEnd w:id="270"/>
            <w:bookmarkEnd w:id="271"/>
            <w:bookmarkEnd w:id="272"/>
            <w:bookmarkEnd w:id="273"/>
            <w:bookmarkEnd w:id="274"/>
            <w:bookmarkEnd w:id="275"/>
            <w:bookmarkEnd w:id="276"/>
            <w:r/>
          </w:p>
        </w:tc>
        <w:tc>
          <w:tcPr>
            <w:tcW w:w="1843"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招标文件要求</w:t>
            </w:r>
            <w:r/>
          </w:p>
        </w:tc>
        <w:tc>
          <w:tcPr>
            <w:tcW w:w="2410"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投标响应情况</w:t>
            </w:r>
            <w:r/>
          </w:p>
        </w:tc>
        <w:tc>
          <w:tcPr>
            <w:tcW w:w="2349"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证明</w:t>
            </w:r>
            <w:r/>
          </w:p>
          <w:p>
            <w:pPr>
              <w:pStyle w:val="103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817" w:type="dxa"/>
            <w:vAlign w:val="center"/>
            <w:textDirection w:val="lrTb"/>
            <w:noWrap w:val="false"/>
          </w:tcPr>
          <w:p>
            <w:pPr>
              <w:pStyle w:val="1031"/>
              <w:jc w:val="center"/>
              <w:spacing w:beforeAutospacing="0" w:afterAutospacing="0"/>
            </w:pPr>
            <w:r>
              <w:t xml:space="preserve"> </w:t>
            </w:r>
            <w:r/>
          </w:p>
        </w:tc>
        <w:tc>
          <w:tcPr>
            <w:tcW w:w="1843" w:type="dxa"/>
            <w:vAlign w:val="center"/>
            <w:textDirection w:val="lrTb"/>
            <w:noWrap w:val="false"/>
          </w:tcPr>
          <w:p>
            <w:pPr>
              <w:pStyle w:val="1031"/>
              <w:jc w:val="center"/>
              <w:spacing w:beforeAutospacing="0" w:afterAutospacing="0"/>
            </w:pPr>
            <w:r>
              <w:t xml:space="preserve"> </w:t>
            </w:r>
            <w:r/>
          </w:p>
        </w:tc>
        <w:tc>
          <w:tcPr>
            <w:tcW w:w="2410" w:type="dxa"/>
            <w:vAlign w:val="center"/>
            <w:textDirection w:val="lrTb"/>
            <w:noWrap w:val="false"/>
          </w:tcPr>
          <w:p>
            <w:pPr>
              <w:pStyle w:val="1031"/>
              <w:jc w:val="center"/>
              <w:spacing w:beforeAutospacing="0" w:afterAutospacing="0"/>
            </w:pPr>
            <w:r>
              <w:t xml:space="preserve"> </w:t>
            </w:r>
            <w:r/>
          </w:p>
        </w:tc>
        <w:tc>
          <w:tcPr>
            <w:tcW w:w="2349" w:type="dxa"/>
            <w:vAlign w:val="center"/>
            <w:textDirection w:val="lrTb"/>
            <w:noWrap w:val="false"/>
          </w:tcPr>
          <w:p>
            <w:pPr>
              <w:pStyle w:val="1031"/>
              <w:jc w:val="center"/>
              <w:spacing w:beforeAutospacing="0" w:afterAutospacing="0"/>
            </w:pPr>
            <w:r>
              <w:t xml:space="preserve"> </w:t>
            </w:r>
            <w:r/>
          </w:p>
        </w:tc>
        <w:tc>
          <w:tcPr>
            <w:tcW w:w="11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031"/>
              <w:jc w:val="center"/>
              <w:spacing w:beforeAutospacing="0" w:afterAutospacing="0"/>
            </w:pPr>
            <w:r>
              <w:t xml:space="preserve"> </w:t>
            </w:r>
            <w:r/>
          </w:p>
        </w:tc>
        <w:tc>
          <w:tcPr>
            <w:tcW w:w="1843" w:type="dxa"/>
            <w:vAlign w:val="center"/>
            <w:textDirection w:val="lrTb"/>
            <w:noWrap w:val="false"/>
          </w:tcPr>
          <w:p>
            <w:pPr>
              <w:pStyle w:val="1031"/>
              <w:jc w:val="center"/>
              <w:spacing w:beforeAutospacing="0" w:afterAutospacing="0"/>
            </w:pPr>
            <w:r>
              <w:t xml:space="preserve"> </w:t>
            </w:r>
            <w:r/>
          </w:p>
        </w:tc>
        <w:tc>
          <w:tcPr>
            <w:tcW w:w="2410" w:type="dxa"/>
            <w:vAlign w:val="center"/>
            <w:textDirection w:val="lrTb"/>
            <w:noWrap w:val="false"/>
          </w:tcPr>
          <w:p>
            <w:pPr>
              <w:pStyle w:val="1031"/>
              <w:jc w:val="center"/>
              <w:spacing w:beforeAutospacing="0" w:afterAutospacing="0"/>
            </w:pPr>
            <w:r>
              <w:t xml:space="preserve"> </w:t>
            </w:r>
            <w:r/>
          </w:p>
        </w:tc>
        <w:tc>
          <w:tcPr>
            <w:tcW w:w="2349" w:type="dxa"/>
            <w:vAlign w:val="center"/>
            <w:textDirection w:val="lrTb"/>
            <w:noWrap w:val="false"/>
          </w:tcPr>
          <w:p>
            <w:pPr>
              <w:pStyle w:val="1031"/>
              <w:jc w:val="center"/>
              <w:spacing w:beforeAutospacing="0" w:afterAutospacing="0"/>
            </w:pPr>
            <w:r>
              <w:t xml:space="preserve"> </w:t>
            </w:r>
            <w:r/>
          </w:p>
        </w:tc>
        <w:tc>
          <w:tcPr>
            <w:tcW w:w="11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031"/>
              <w:jc w:val="center"/>
              <w:spacing w:beforeAutospacing="0" w:afterAutospacing="0"/>
            </w:pPr>
            <w:r>
              <w:t xml:space="preserve"> </w:t>
            </w:r>
            <w:r/>
          </w:p>
        </w:tc>
        <w:tc>
          <w:tcPr>
            <w:tcW w:w="1843" w:type="dxa"/>
            <w:vAlign w:val="center"/>
            <w:textDirection w:val="lrTb"/>
            <w:noWrap w:val="false"/>
          </w:tcPr>
          <w:p>
            <w:pPr>
              <w:pStyle w:val="1031"/>
              <w:jc w:val="center"/>
              <w:spacing w:beforeAutospacing="0" w:afterAutospacing="0"/>
            </w:pPr>
            <w:r>
              <w:t xml:space="preserve"> </w:t>
            </w:r>
            <w:r/>
          </w:p>
        </w:tc>
        <w:tc>
          <w:tcPr>
            <w:tcW w:w="2410" w:type="dxa"/>
            <w:vAlign w:val="center"/>
            <w:textDirection w:val="lrTb"/>
            <w:noWrap w:val="false"/>
          </w:tcPr>
          <w:p>
            <w:pPr>
              <w:pStyle w:val="1031"/>
              <w:jc w:val="center"/>
              <w:spacing w:beforeAutospacing="0" w:afterAutospacing="0"/>
            </w:pPr>
            <w:r>
              <w:t xml:space="preserve"> </w:t>
            </w:r>
            <w:r/>
          </w:p>
        </w:tc>
        <w:tc>
          <w:tcPr>
            <w:tcW w:w="2349" w:type="dxa"/>
            <w:vAlign w:val="center"/>
            <w:textDirection w:val="lrTb"/>
            <w:noWrap w:val="false"/>
          </w:tcPr>
          <w:p>
            <w:pPr>
              <w:pStyle w:val="1031"/>
              <w:jc w:val="center"/>
              <w:spacing w:beforeAutospacing="0" w:afterAutospacing="0"/>
            </w:pPr>
            <w:r>
              <w:t xml:space="preserve"> </w:t>
            </w:r>
            <w:r/>
          </w:p>
        </w:tc>
        <w:tc>
          <w:tcPr>
            <w:tcW w:w="11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031"/>
              <w:jc w:val="center"/>
              <w:spacing w:beforeAutospacing="0" w:afterAutospacing="0"/>
            </w:pPr>
            <w:r>
              <w:t xml:space="preserve"> </w:t>
            </w:r>
            <w:r/>
          </w:p>
        </w:tc>
        <w:tc>
          <w:tcPr>
            <w:tcW w:w="1843" w:type="dxa"/>
            <w:vAlign w:val="center"/>
            <w:textDirection w:val="lrTb"/>
            <w:noWrap w:val="false"/>
          </w:tcPr>
          <w:p>
            <w:pPr>
              <w:pStyle w:val="1031"/>
              <w:jc w:val="center"/>
              <w:spacing w:beforeAutospacing="0" w:afterAutospacing="0"/>
            </w:pPr>
            <w:r>
              <w:t xml:space="preserve"> </w:t>
            </w:r>
            <w:r/>
          </w:p>
        </w:tc>
        <w:tc>
          <w:tcPr>
            <w:tcW w:w="2410" w:type="dxa"/>
            <w:vAlign w:val="center"/>
            <w:textDirection w:val="lrTb"/>
            <w:noWrap w:val="false"/>
          </w:tcPr>
          <w:p>
            <w:pPr>
              <w:pStyle w:val="1031"/>
              <w:jc w:val="center"/>
              <w:spacing w:beforeAutospacing="0" w:afterAutospacing="0"/>
            </w:pPr>
            <w:r>
              <w:t xml:space="preserve"> </w:t>
            </w:r>
            <w:r/>
          </w:p>
        </w:tc>
        <w:tc>
          <w:tcPr>
            <w:tcW w:w="2349" w:type="dxa"/>
            <w:vAlign w:val="center"/>
            <w:textDirection w:val="lrTb"/>
            <w:noWrap w:val="false"/>
          </w:tcPr>
          <w:p>
            <w:pPr>
              <w:pStyle w:val="1031"/>
              <w:jc w:val="center"/>
              <w:spacing w:beforeAutospacing="0" w:afterAutospacing="0"/>
            </w:pPr>
            <w:r>
              <w:t xml:space="preserve"> </w:t>
            </w:r>
            <w:r/>
          </w:p>
        </w:tc>
        <w:tc>
          <w:tcPr>
            <w:tcW w:w="11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031"/>
              <w:jc w:val="center"/>
              <w:spacing w:beforeAutospacing="0" w:afterAutospacing="0"/>
            </w:pPr>
            <w:r>
              <w:t xml:space="preserve"> </w:t>
            </w:r>
            <w:r/>
          </w:p>
        </w:tc>
        <w:tc>
          <w:tcPr>
            <w:tcW w:w="1843" w:type="dxa"/>
            <w:vAlign w:val="center"/>
            <w:textDirection w:val="lrTb"/>
            <w:noWrap w:val="false"/>
          </w:tcPr>
          <w:p>
            <w:pPr>
              <w:pStyle w:val="1031"/>
              <w:jc w:val="center"/>
              <w:spacing w:beforeAutospacing="0" w:afterAutospacing="0"/>
            </w:pPr>
            <w:r>
              <w:t xml:space="preserve"> </w:t>
            </w:r>
            <w:r/>
          </w:p>
        </w:tc>
        <w:tc>
          <w:tcPr>
            <w:tcW w:w="2410" w:type="dxa"/>
            <w:vAlign w:val="center"/>
            <w:textDirection w:val="lrTb"/>
            <w:noWrap w:val="false"/>
          </w:tcPr>
          <w:p>
            <w:pPr>
              <w:pStyle w:val="1031"/>
              <w:jc w:val="center"/>
              <w:spacing w:beforeAutospacing="0" w:afterAutospacing="0"/>
            </w:pPr>
            <w:r>
              <w:t xml:space="preserve"> </w:t>
            </w:r>
            <w:r/>
          </w:p>
        </w:tc>
        <w:tc>
          <w:tcPr>
            <w:tcW w:w="2349" w:type="dxa"/>
            <w:vAlign w:val="center"/>
            <w:textDirection w:val="lrTb"/>
            <w:noWrap w:val="false"/>
          </w:tcPr>
          <w:p>
            <w:pPr>
              <w:pStyle w:val="1031"/>
              <w:jc w:val="center"/>
              <w:spacing w:beforeAutospacing="0" w:afterAutospacing="0"/>
            </w:pPr>
            <w:r>
              <w:t xml:space="preserve"> </w:t>
            </w:r>
            <w:r/>
          </w:p>
        </w:tc>
        <w:tc>
          <w:tcPr>
            <w:tcW w:w="11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031"/>
              <w:jc w:val="center"/>
              <w:spacing w:beforeAutospacing="0" w:afterAutospacing="0"/>
            </w:pPr>
            <w:r>
              <w:t xml:space="preserve"> </w:t>
            </w:r>
            <w:r/>
          </w:p>
        </w:tc>
        <w:tc>
          <w:tcPr>
            <w:tcW w:w="1843" w:type="dxa"/>
            <w:vAlign w:val="center"/>
            <w:textDirection w:val="lrTb"/>
            <w:noWrap w:val="false"/>
          </w:tcPr>
          <w:p>
            <w:pPr>
              <w:pStyle w:val="1031"/>
              <w:jc w:val="center"/>
              <w:spacing w:beforeAutospacing="0" w:afterAutospacing="0"/>
            </w:pPr>
            <w:r>
              <w:t xml:space="preserve"> </w:t>
            </w:r>
            <w:r/>
          </w:p>
        </w:tc>
        <w:tc>
          <w:tcPr>
            <w:tcW w:w="2410" w:type="dxa"/>
            <w:vAlign w:val="center"/>
            <w:textDirection w:val="lrTb"/>
            <w:noWrap w:val="false"/>
          </w:tcPr>
          <w:p>
            <w:pPr>
              <w:pStyle w:val="1031"/>
              <w:jc w:val="center"/>
              <w:spacing w:beforeAutospacing="0" w:afterAutospacing="0"/>
            </w:pPr>
            <w:r>
              <w:t xml:space="preserve"> </w:t>
            </w:r>
            <w:r/>
          </w:p>
        </w:tc>
        <w:tc>
          <w:tcPr>
            <w:tcW w:w="2349" w:type="dxa"/>
            <w:vAlign w:val="center"/>
            <w:textDirection w:val="lrTb"/>
            <w:noWrap w:val="false"/>
          </w:tcPr>
          <w:p>
            <w:pPr>
              <w:pStyle w:val="1031"/>
              <w:jc w:val="center"/>
              <w:spacing w:beforeAutospacing="0" w:afterAutospacing="0"/>
            </w:pPr>
            <w:r>
              <w:t xml:space="preserve"> </w:t>
            </w:r>
            <w:r/>
          </w:p>
        </w:tc>
        <w:tc>
          <w:tcPr>
            <w:tcW w:w="11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031"/>
              <w:jc w:val="center"/>
              <w:spacing w:beforeAutospacing="0" w:afterAutospacing="0"/>
            </w:pPr>
            <w:r>
              <w:t xml:space="preserve"> </w:t>
            </w:r>
            <w:r/>
          </w:p>
        </w:tc>
        <w:tc>
          <w:tcPr>
            <w:tcW w:w="1843" w:type="dxa"/>
            <w:vAlign w:val="center"/>
            <w:textDirection w:val="lrTb"/>
            <w:noWrap w:val="false"/>
          </w:tcPr>
          <w:p>
            <w:pPr>
              <w:pStyle w:val="1031"/>
              <w:jc w:val="center"/>
              <w:spacing w:beforeAutospacing="0" w:afterAutospacing="0"/>
            </w:pPr>
            <w:r>
              <w:t xml:space="preserve"> </w:t>
            </w:r>
            <w:r/>
          </w:p>
        </w:tc>
        <w:tc>
          <w:tcPr>
            <w:tcW w:w="2410" w:type="dxa"/>
            <w:vAlign w:val="center"/>
            <w:textDirection w:val="lrTb"/>
            <w:noWrap w:val="false"/>
          </w:tcPr>
          <w:p>
            <w:pPr>
              <w:pStyle w:val="1031"/>
              <w:jc w:val="center"/>
              <w:spacing w:beforeAutospacing="0" w:afterAutospacing="0"/>
            </w:pPr>
            <w:r>
              <w:t xml:space="preserve"> </w:t>
            </w:r>
            <w:r/>
          </w:p>
        </w:tc>
        <w:tc>
          <w:tcPr>
            <w:tcW w:w="2349" w:type="dxa"/>
            <w:vAlign w:val="center"/>
            <w:textDirection w:val="lrTb"/>
            <w:noWrap w:val="false"/>
          </w:tcPr>
          <w:p>
            <w:pPr>
              <w:pStyle w:val="1031"/>
              <w:jc w:val="center"/>
              <w:spacing w:beforeAutospacing="0" w:afterAutospacing="0"/>
            </w:pPr>
            <w:r>
              <w:t xml:space="preserve"> </w:t>
            </w:r>
            <w:r/>
          </w:p>
        </w:tc>
        <w:tc>
          <w:tcPr>
            <w:tcW w:w="1101" w:type="dxa"/>
            <w:vAlign w:val="center"/>
            <w:textDirection w:val="lrTb"/>
            <w:noWrap w:val="false"/>
          </w:tcPr>
          <w:p>
            <w:pPr>
              <w:pStyle w:val="1031"/>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1031"/>
              <w:jc w:val="center"/>
              <w:spacing w:beforeAutospacing="0" w:afterAutospacing="0"/>
            </w:pPr>
            <w:r>
              <w:t xml:space="preserve"> </w:t>
            </w:r>
            <w:r/>
          </w:p>
        </w:tc>
        <w:tc>
          <w:tcPr>
            <w:tcW w:w="1843" w:type="dxa"/>
            <w:vAlign w:val="center"/>
            <w:textDirection w:val="lrTb"/>
            <w:noWrap w:val="false"/>
          </w:tcPr>
          <w:p>
            <w:pPr>
              <w:pStyle w:val="1031"/>
              <w:jc w:val="center"/>
              <w:spacing w:beforeAutospacing="0" w:afterAutospacing="0"/>
            </w:pPr>
            <w:r>
              <w:rPr>
                <w:rFonts w:hint="eastAsia" w:ascii="宋体" w:hAnsi="宋体" w:eastAsia="宋体" w:cs="宋体"/>
                <w:color w:val="000000"/>
              </w:rPr>
              <w:t xml:space="preserve">……</w:t>
            </w:r>
            <w:r/>
          </w:p>
        </w:tc>
        <w:tc>
          <w:tcPr>
            <w:tcW w:w="2410" w:type="dxa"/>
            <w:vAlign w:val="center"/>
            <w:textDirection w:val="lrTb"/>
            <w:noWrap w:val="false"/>
          </w:tcPr>
          <w:p>
            <w:pPr>
              <w:pStyle w:val="1031"/>
              <w:jc w:val="center"/>
              <w:spacing w:beforeAutospacing="0" w:afterAutospacing="0"/>
            </w:pPr>
            <w:r>
              <w:t xml:space="preserve"> </w:t>
            </w:r>
            <w:r/>
          </w:p>
        </w:tc>
        <w:tc>
          <w:tcPr>
            <w:tcW w:w="2349" w:type="dxa"/>
            <w:vAlign w:val="center"/>
            <w:textDirection w:val="lrTb"/>
            <w:noWrap w:val="false"/>
          </w:tcPr>
          <w:p>
            <w:pPr>
              <w:pStyle w:val="1031"/>
              <w:jc w:val="center"/>
              <w:spacing w:beforeAutospacing="0" w:afterAutospacing="0"/>
            </w:pPr>
            <w:r>
              <w:t xml:space="preserve"> </w:t>
            </w:r>
            <w:r/>
          </w:p>
        </w:tc>
        <w:tc>
          <w:tcPr>
            <w:tcW w:w="1101" w:type="dxa"/>
            <w:vAlign w:val="center"/>
            <w:textDirection w:val="lrTb"/>
            <w:noWrap w:val="false"/>
          </w:tcPr>
          <w:p>
            <w:pPr>
              <w:pStyle w:val="1031"/>
              <w:jc w:val="center"/>
              <w:spacing w:beforeAutospacing="0" w:afterAutospacing="0"/>
            </w:pPr>
            <w:r>
              <w:t xml:space="preserve"> </w:t>
            </w:r>
            <w:r/>
          </w:p>
        </w:tc>
      </w:tr>
    </w:tbl>
    <w:p>
      <w:pPr>
        <w:pStyle w:val="1031"/>
        <w:jc w:val="both"/>
        <w:spacing w:beforeAutospacing="0" w:afterAutospacing="0"/>
      </w:pPr>
      <w:r>
        <w:rPr>
          <w:rFonts w:hint="eastAsia" w:ascii="宋体" w:hAnsi="宋体" w:eastAsia="宋体" w:cs="宋体"/>
          <w:color w:val="000000"/>
        </w:rPr>
        <w:t xml:space="preserve">注： 行数不够，可自行添加。</w:t>
      </w:r>
      <w:r/>
    </w:p>
    <w:p>
      <w:pPr>
        <w:pStyle w:val="1031"/>
        <w:jc w:val="both"/>
        <w:spacing w:beforeAutospacing="0" w:afterAutospacing="0" w:line="480" w:lineRule="auto"/>
      </w:pPr>
      <w:r>
        <w:t xml:space="preserve"> </w:t>
      </w:r>
      <w:r/>
    </w:p>
    <w:p>
      <w:pPr>
        <w:pStyle w:val="1031"/>
        <w:jc w:val="both"/>
        <w:spacing w:beforeAutospacing="0" w:afterAutospacing="0" w:line="480" w:lineRule="auto"/>
      </w:pPr>
      <w:r>
        <w:t xml:space="preserve"> </w:t>
      </w:r>
      <w:r/>
    </w:p>
    <w:p>
      <w:pPr>
        <w:pStyle w:val="1031"/>
        <w:jc w:val="center"/>
        <w:spacing w:beforeAutospacing="0" w:afterAutospacing="0"/>
      </w:pPr>
      <w:r/>
      <w:bookmarkStart w:id="277" w:name="_格式2__法定代表人授权书"/>
      <w:r/>
      <w:bookmarkStart w:id="278" w:name="_Hlt26671374"/>
      <w:r/>
      <w:bookmarkStart w:id="279" w:name="_Hlt26609389"/>
      <w:r/>
      <w:bookmarkStart w:id="280" w:name="_Hlt26955066"/>
      <w:r/>
      <w:bookmarkStart w:id="281" w:name="_Toc462564146"/>
      <w:r/>
      <w:bookmarkEnd w:id="266"/>
      <w:r>
        <w:t xml:space="preserve"> </w:t>
      </w:r>
      <w:r/>
    </w:p>
    <w:p>
      <w:pPr>
        <w:pStyle w:val="1031"/>
        <w:jc w:val="center"/>
        <w:spacing w:beforeAutospacing="0" w:afterAutospacing="0"/>
      </w:pPr>
      <w:r>
        <w:t xml:space="preserve"> </w:t>
      </w:r>
      <w:r/>
    </w:p>
    <w:p>
      <w:pPr>
        <w:pStyle w:val="1031"/>
        <w:jc w:val="center"/>
        <w:spacing w:beforeAutospacing="0" w:afterAutospacing="0"/>
      </w:pPr>
      <w: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hint="eastAsia" w:ascii="宋体" w:hAnsi="宋体" w:eastAsia="宋体"/>
        </w:rPr>
      </w:pPr>
      <w:r>
        <w:rPr>
          <w:rFonts w:hint="eastAsia" w:ascii="宋体" w:hAnsi="宋体" w:eastAsia="宋体"/>
          <w:b/>
          <w:bCs/>
          <w:i/>
          <w:iCs/>
          <w:sz w:val="24"/>
          <w:u w:val="single"/>
        </w:rPr>
        <w:t xml:space="preserve">商务需求中的实质性要求</w:t>
      </w:r>
      <w:r>
        <w:rPr>
          <w:rFonts w:hint="eastAsia" w:ascii="宋体" w:hAnsi="宋体" w:eastAsia="宋体"/>
          <w:b/>
          <w:bCs/>
          <w:i/>
          <w:iCs/>
          <w:color w:val="ff0000"/>
          <w:sz w:val="24"/>
          <w:u w:val="single"/>
        </w:rPr>
        <w:t xml:space="preserve">（1-</w:t>
      </w:r>
      <w:r>
        <w:rPr>
          <w:rFonts w:ascii="宋体" w:hAnsi="宋体" w:eastAsia="宋体"/>
          <w:b/>
          <w:bCs/>
          <w:i/>
          <w:iCs/>
          <w:color w:val="ff0000"/>
          <w:sz w:val="24"/>
          <w:u w:val="single"/>
        </w:rPr>
        <w:t xml:space="preserve">4</w:t>
      </w:r>
      <w:r>
        <w:rPr>
          <w:rFonts w:hint="eastAsia" w:ascii="宋体" w:hAnsi="宋体" w:eastAsia="宋体"/>
          <w:b/>
          <w:bCs/>
          <w:i/>
          <w:iCs/>
          <w:color w:val="ff0000"/>
          <w:sz w:val="24"/>
          <w:u w:val="single"/>
        </w:rPr>
        <w:t xml:space="preserve">项，斜体且有下划线部分）</w:t>
      </w:r>
      <w:r>
        <w:rPr>
          <w:rFonts w:hint="eastAsia" w:ascii="宋体" w:hAnsi="宋体" w:eastAsia="宋体"/>
          <w:b/>
          <w:bCs/>
          <w:i/>
          <w:iCs/>
          <w:sz w:val="24"/>
          <w:u w:val="single"/>
        </w:rPr>
        <w:t xml:space="preserve">需逐条响应具体内容，且不允许偏离，否则视为无效投标。。</w:t>
      </w:r>
      <w:r/>
    </w:p>
    <w:p>
      <w:pPr>
        <w:pStyle w:val="1031"/>
        <w:jc w:val="center"/>
        <w:spacing w:beforeAutospacing="0" w:afterAutospacing="0"/>
      </w:pPr>
      <w:r>
        <w:t xml:space="preserve"> </w:t>
      </w:r>
      <w:bookmarkEnd w:id="267"/>
      <w:r/>
    </w:p>
    <w:p>
      <w:pPr>
        <w:pStyle w:val="1031"/>
        <w:jc w:val="center"/>
        <w:spacing w:beforeAutospacing="0" w:afterAutospacing="0"/>
      </w:pPr>
      <w:r>
        <w:t xml:space="preserve"> </w:t>
      </w:r>
      <w:r/>
    </w:p>
    <w:p>
      <w:pPr>
        <w:pStyle w:val="1031"/>
        <w:jc w:val="center"/>
        <w:spacing w:beforeAutospacing="0" w:afterAutospacing="0"/>
      </w:pPr>
      <w:r>
        <w:t xml:space="preserve"> </w:t>
      </w:r>
      <w:r/>
    </w:p>
    <w:p>
      <w:pPr>
        <w:pStyle w:val="1031"/>
        <w:jc w:val="center"/>
        <w:spacing w:beforeAutospacing="0" w:afterAutospacing="0"/>
      </w:pPr>
      <w:r/>
      <w:bookmarkEnd w:id="268"/>
      <w:r/>
    </w:p>
    <w:p>
      <w:pPr>
        <w:pStyle w:val="1031"/>
        <w:jc w:val="center"/>
        <w:spacing w:beforeAutospacing="0" w:afterAutospacing="0"/>
      </w:pPr>
      <w:r/>
      <w:r/>
    </w:p>
    <w:p>
      <w:pPr>
        <w:pStyle w:val="1031"/>
        <w:jc w:val="center"/>
        <w:spacing w:beforeAutospacing="0" w:afterAutospacing="0"/>
      </w:pPr>
      <w:r/>
      <w:r/>
    </w:p>
    <w:p>
      <w:pPr>
        <w:pStyle w:val="1031"/>
        <w:jc w:val="center"/>
        <w:spacing w:beforeAutospacing="0" w:afterAutospacing="0"/>
      </w:pPr>
      <w:r/>
      <w:r/>
    </w:p>
    <w:p>
      <w:pPr>
        <w:pStyle w:val="1031"/>
        <w:jc w:val="center"/>
        <w:spacing w:beforeAutospacing="0" w:afterAutospacing="0"/>
      </w:pPr>
      <w:r/>
      <w:r/>
    </w:p>
    <w:p>
      <w:pPr>
        <w:pStyle w:val="1031"/>
        <w:ind w:firstLine="2891"/>
        <w:rPr>
          <w:shd w:val="clear" w:color="auto" w:fill="ffffff" w:themeFill="background1"/>
        </w:rPr>
      </w:pPr>
      <w:r>
        <w:rPr>
          <w:rFonts w:hint="eastAsia" w:cs="黑体"/>
          <w:b/>
          <w:i/>
          <w:sz w:val="32"/>
          <w:szCs w:val="32"/>
          <w:u w:val="single"/>
          <w:shd w:val="clear" w:color="auto" w:fill="ffffff" w:themeFill="background1"/>
        </w:rPr>
        <w:t xml:space="preserve">十</w:t>
      </w:r>
      <w:r>
        <w:rPr>
          <w:rFonts w:hint="eastAsia" w:cs="黑体"/>
          <w:b/>
          <w:i/>
          <w:sz w:val="32"/>
          <w:szCs w:val="32"/>
          <w:u w:val="single"/>
          <w:shd w:val="clear" w:color="auto" w:fill="ffffff" w:themeFill="background1"/>
        </w:rPr>
        <w:t xml:space="preserve">四</w:t>
      </w:r>
      <w:r>
        <w:rPr>
          <w:rFonts w:hint="eastAsia" w:cs="黑体"/>
          <w:b/>
          <w:i/>
          <w:sz w:val="32"/>
          <w:szCs w:val="32"/>
          <w:u w:val="single"/>
          <w:shd w:val="clear" w:color="auto" w:fill="ffffff" w:themeFill="background1"/>
        </w:rPr>
        <w:t xml:space="preserve">、开标一览表</w:t>
      </w:r>
      <w:r/>
    </w:p>
    <w:p>
      <w:pPr>
        <w:pStyle w:val="1031"/>
        <w:jc w:val="both"/>
        <w:rPr>
          <w:shd w:val="clear" w:color="auto" w:fill="ffffff" w:themeFill="background1"/>
        </w:rPr>
      </w:pPr>
      <w:r>
        <w:rPr>
          <w:rFonts w:hint="eastAsia"/>
          <w:shd w:val="clear" w:color="auto" w:fill="ffffff" w:themeFill="background1"/>
        </w:rPr>
        <w:t xml:space="preserve">项目编号：</w:t>
      </w:r>
      <w:r>
        <w:rPr>
          <w:rFonts w:hint="eastAsia"/>
          <w:shd w:val="clear" w:color="auto" w:fill="ffffff" w:themeFill="background1"/>
        </w:rPr>
        <w:t xml:space="preserve">JSZC-320921-HWZX-G2025-0962</w:t>
      </w:r>
      <w:r>
        <w:rPr>
          <w:rFonts w:hint="eastAsia"/>
          <w:shd w:val="clear" w:color="auto" w:fill="ffffff" w:themeFill="background1"/>
        </w:rPr>
        <w:tab/>
      </w:r>
      <w:r>
        <w:rPr>
          <w:rFonts w:hint="eastAsia"/>
          <w:shd w:val="clear" w:color="auto" w:fill="ffffff" w:themeFill="background1"/>
        </w:rPr>
        <w:tab/>
      </w:r>
      <w:r/>
    </w:p>
    <w:p>
      <w:pPr>
        <w:pStyle w:val="1031"/>
        <w:jc w:val="both"/>
        <w:rPr>
          <w:shd w:val="clear" w:color="auto" w:fill="ffffff" w:themeFill="background1"/>
        </w:rPr>
      </w:pPr>
      <w:r>
        <w:rPr>
          <w:rFonts w:hint="eastAsia"/>
          <w:shd w:val="clear" w:color="auto" w:fill="ffffff" w:themeFill="background1"/>
        </w:rPr>
        <w:t xml:space="preserve">货币单位：人民币元</w:t>
      </w:r>
      <w:r>
        <w:rPr>
          <w:rFonts w:hint="eastAsia"/>
          <w:shd w:val="clear" w:color="auto" w:fill="ffffff" w:themeFill="background1"/>
        </w:rPr>
        <w:t xml:space="preserve">                       </w:t>
      </w:r>
      <w:r/>
    </w:p>
    <w:tbl>
      <w:tblPr>
        <w:tblStyle w:val="1043"/>
        <w:tblW w:w="0" w:type="auto"/>
        <w:tblLook w:val="04A0" w:firstRow="1" w:lastRow="0" w:firstColumn="1" w:lastColumn="0" w:noHBand="0" w:noVBand="1"/>
      </w:tblPr>
      <w:tblGrid>
        <w:gridCol w:w="3114"/>
        <w:gridCol w:w="2416"/>
        <w:gridCol w:w="2766"/>
      </w:tblGrid>
      <w:tr>
        <w:trPr/>
        <w:tc>
          <w:tcPr>
            <w:tcW w:w="3114" w:type="dxa"/>
            <w:textDirection w:val="lrTb"/>
            <w:noWrap w:val="false"/>
          </w:tcPr>
          <w:p>
            <w:pPr>
              <w:pStyle w:val="1031"/>
              <w:jc w:val="both"/>
              <w:spacing w:before="100" w:after="100" w:line="360" w:lineRule="auto"/>
              <w:rPr>
                <w:shd w:val="clear" w:color="auto" w:fill="ffffff" w:themeFill="background1"/>
              </w:rPr>
            </w:pPr>
            <w:r/>
            <w:bookmarkStart w:id="282" w:name="OLE_LINK35"/>
            <w:r>
              <w:rPr>
                <w:rFonts w:hint="eastAsia"/>
                <w:shd w:val="clear" w:color="auto" w:fill="ffffff" w:themeFill="background1"/>
              </w:rPr>
              <w:t xml:space="preserve">项目名称</w:t>
            </w:r>
            <w:bookmarkEnd w:id="282"/>
            <w:r/>
            <w:r/>
          </w:p>
        </w:tc>
        <w:tc>
          <w:tcPr>
            <w:tcW w:w="2416" w:type="dxa"/>
            <w:textDirection w:val="lrTb"/>
            <w:noWrap w:val="false"/>
          </w:tcPr>
          <w:p>
            <w:pPr>
              <w:pStyle w:val="1031"/>
              <w:jc w:val="both"/>
              <w:spacing w:before="100" w:after="100" w:line="360" w:lineRule="auto"/>
              <w:rPr>
                <w:shd w:val="clear" w:color="auto" w:fill="ffffff" w:themeFill="background1"/>
              </w:rPr>
            </w:pPr>
            <w:r>
              <w:rPr>
                <w:rFonts w:hint="eastAsia"/>
                <w:shd w:val="clear" w:color="auto" w:fill="ffffff" w:themeFill="background1"/>
              </w:rPr>
              <w:t xml:space="preserve">项目内容</w:t>
            </w:r>
            <w:r/>
          </w:p>
        </w:tc>
        <w:tc>
          <w:tcPr>
            <w:tcW w:w="2766" w:type="dxa"/>
            <w:textDirection w:val="lrTb"/>
            <w:noWrap w:val="false"/>
          </w:tcPr>
          <w:p>
            <w:pPr>
              <w:pStyle w:val="1031"/>
              <w:jc w:val="both"/>
              <w:spacing w:before="100" w:after="100" w:line="360" w:lineRule="auto"/>
              <w:rPr>
                <w:shd w:val="clear" w:color="auto" w:fill="ffffff" w:themeFill="background1"/>
              </w:rPr>
            </w:pPr>
            <w:r>
              <w:rPr>
                <w:rFonts w:hint="eastAsia"/>
                <w:shd w:val="clear" w:color="auto" w:fill="ffffff" w:themeFill="background1"/>
              </w:rPr>
              <w:t xml:space="preserve">总价（小写）</w:t>
            </w:r>
            <w:r/>
          </w:p>
        </w:tc>
      </w:tr>
      <w:tr>
        <w:trPr/>
        <w:tc>
          <w:tcPr>
            <w:tcW w:w="3114" w:type="dxa"/>
            <w:textDirection w:val="lrTb"/>
            <w:noWrap w:val="false"/>
          </w:tcPr>
          <w:p>
            <w:pPr>
              <w:pStyle w:val="1031"/>
              <w:jc w:val="both"/>
              <w:spacing w:before="100" w:after="100" w:line="360" w:lineRule="auto"/>
              <w:rPr>
                <w:b/>
                <w:bCs/>
                <w:shd w:val="clear" w:color="auto" w:fill="ffffff" w:themeFill="background1"/>
              </w:rPr>
            </w:pPr>
            <w:r>
              <w:rPr>
                <w:rFonts w:hint="eastAsia" w:ascii="宋体" w:hAnsi="宋体" w:eastAsia="宋体"/>
                <w:shd w:val="clear" w:color="auto" w:fill="ffffff" w:themeFill="background1"/>
              </w:rPr>
              <w:t xml:space="preserve">响水县第二人民医院</w:t>
            </w:r>
            <w:r>
              <w:rPr>
                <w:rFonts w:hint="eastAsia" w:ascii="宋体" w:hAnsi="宋体" w:eastAsia="宋体"/>
                <w:shd w:val="clear" w:color="auto" w:fill="ffffff" w:themeFill="background1"/>
              </w:rPr>
              <w:t xml:space="preserve">DR设备</w:t>
            </w:r>
            <w:r>
              <w:rPr>
                <w:rFonts w:hint="eastAsia" w:ascii="宋体" w:hAnsi="宋体" w:eastAsia="宋体"/>
                <w:shd w:val="clear" w:color="auto" w:fill="ffffff" w:themeFill="background1"/>
              </w:rPr>
              <w:t xml:space="preserve">采购</w:t>
            </w:r>
            <w:r/>
          </w:p>
        </w:tc>
        <w:tc>
          <w:tcPr>
            <w:tcW w:w="2416" w:type="dxa"/>
            <w:textDirection w:val="lrTb"/>
            <w:noWrap w:val="false"/>
          </w:tcPr>
          <w:p>
            <w:pPr>
              <w:pStyle w:val="1031"/>
              <w:jc w:val="both"/>
              <w:spacing w:before="100" w:after="100" w:line="360" w:lineRule="auto"/>
              <w:rPr>
                <w:shd w:val="clear" w:color="auto" w:fill="ffffff" w:themeFill="background1"/>
              </w:rPr>
            </w:pPr>
            <w:r>
              <w:rPr>
                <w:rFonts w:hint="eastAsia"/>
                <w:shd w:val="clear" w:color="auto" w:fill="ffffff" w:themeFill="background1"/>
              </w:rPr>
              <w:t xml:space="preserve">详见投标文件</w:t>
            </w:r>
            <w:r/>
          </w:p>
        </w:tc>
        <w:tc>
          <w:tcPr>
            <w:tcW w:w="2766" w:type="dxa"/>
            <w:textDirection w:val="lrTb"/>
            <w:noWrap w:val="false"/>
          </w:tcPr>
          <w:p>
            <w:pPr>
              <w:pStyle w:val="1031"/>
              <w:jc w:val="both"/>
              <w:spacing w:before="100" w:after="100" w:line="360" w:lineRule="auto"/>
              <w:rPr>
                <w:shd w:val="clear" w:color="auto" w:fill="ffffff" w:themeFill="background1"/>
              </w:rPr>
            </w:pPr>
            <w:r>
              <w:rPr>
                <w:rFonts w:hint="eastAsia"/>
                <w:shd w:val="clear" w:color="auto" w:fill="ffffff" w:themeFill="background1"/>
              </w:rPr>
              <w:t xml:space="preserve">_______________</w:t>
            </w:r>
            <w:r>
              <w:rPr>
                <w:rFonts w:hint="eastAsia"/>
                <w:shd w:val="clear" w:color="auto" w:fill="ffffff" w:themeFill="background1"/>
              </w:rPr>
              <w:t xml:space="preserve">元</w:t>
            </w:r>
            <w:r/>
          </w:p>
        </w:tc>
      </w:tr>
      <w:tr>
        <w:trPr/>
        <w:tc>
          <w:tcPr>
            <w:tcW w:w="3114" w:type="dxa"/>
            <w:textDirection w:val="lrTb"/>
            <w:noWrap w:val="false"/>
          </w:tcPr>
          <w:p>
            <w:pPr>
              <w:pStyle w:val="1031"/>
              <w:jc w:val="both"/>
              <w:spacing w:before="100" w:after="100" w:line="360" w:lineRule="auto"/>
              <w:rPr>
                <w:shd w:val="clear" w:color="auto" w:fill="ffffff" w:themeFill="background1"/>
              </w:rPr>
            </w:pPr>
            <w:r>
              <w:rPr>
                <w:rFonts w:hint="eastAsia"/>
                <w:shd w:val="clear" w:color="auto" w:fill="ffffff" w:themeFill="background1"/>
              </w:rPr>
              <w:t xml:space="preserve">总价（大写）：</w:t>
            </w:r>
            <w:r/>
          </w:p>
        </w:tc>
        <w:tc>
          <w:tcPr>
            <w:gridSpan w:val="2"/>
            <w:tcW w:w="5182" w:type="dxa"/>
            <w:textDirection w:val="lrTb"/>
            <w:noWrap w:val="false"/>
          </w:tcPr>
          <w:p>
            <w:pPr>
              <w:pStyle w:val="1031"/>
              <w:jc w:val="both"/>
              <w:spacing w:before="100" w:after="100" w:line="360" w:lineRule="auto"/>
              <w:rPr>
                <w:shd w:val="clear" w:color="auto" w:fill="ffffff" w:themeFill="background1"/>
              </w:rPr>
            </w:pPr>
            <w:r>
              <w:rPr>
                <w:rFonts w:hint="eastAsia"/>
                <w:shd w:val="clear" w:color="auto" w:fill="ffffff" w:themeFill="background1"/>
              </w:rPr>
              <w:t xml:space="preserve">金额大写</w:t>
            </w:r>
            <w:r/>
          </w:p>
        </w:tc>
      </w:tr>
    </w:tbl>
    <w:p>
      <w:pPr>
        <w:pStyle w:val="1031"/>
        <w:jc w:val="right"/>
        <w:rPr>
          <w:shd w:val="clear" w:color="auto" w:fill="ffffff" w:themeFill="background1"/>
        </w:rPr>
      </w:pPr>
      <w:r>
        <w:rPr>
          <w:shd w:val="clear" w:color="auto" w:fill="ffffff" w:themeFill="background1"/>
        </w:rPr>
        <w:t xml:space="preserve"> </w:t>
      </w:r>
      <w:r/>
    </w:p>
    <w:p>
      <w:pPr>
        <w:jc w:val="right"/>
        <w:rPr>
          <w:sz w:val="24"/>
        </w:rPr>
      </w:pPr>
      <w:r>
        <w:rPr>
          <w:rFonts w:hint="eastAsia"/>
          <w:sz w:val="24"/>
        </w:rPr>
        <w:t xml:space="preserve">投标人公章：（电子签章）</w:t>
      </w:r>
      <w:r>
        <w:rPr>
          <w:rFonts w:hint="eastAsia"/>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right"/>
        <w:rPr>
          <w:sz w:val="24"/>
        </w:rPr>
      </w:pPr>
      <w:r>
        <w:rPr>
          <w:sz w:val="24"/>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p>
    <w:p>
      <w:pPr>
        <w:pStyle w:val="103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before="50" w:after="50"/>
        <w:widowControl/>
        <w:rPr>
          <w:rFonts w:hint="eastAsia" w:ascii="宋体" w:hAnsi="宋体" w:eastAsia="宋体" w:cs="宋体"/>
          <w:b/>
          <w:bCs/>
          <w:sz w:val="24"/>
        </w:rPr>
      </w:pPr>
      <w:r>
        <w:rPr>
          <w:b/>
          <w:bCs/>
        </w:rPr>
        <w:tab/>
      </w: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五</w:t>
      </w:r>
      <w:r>
        <w:rPr>
          <w:rFonts w:hint="eastAsia" w:ascii="宋体" w:hAnsi="宋体" w:eastAsia="宋体" w:cs="宋体"/>
          <w:b/>
          <w:bCs/>
          <w:color w:val="000000"/>
          <w:sz w:val="32"/>
          <w:szCs w:val="32"/>
        </w:rPr>
        <w:t xml:space="preserve">、</w:t>
      </w:r>
      <w:bookmarkStart w:id="283" w:name="OLE_LINK58"/>
      <w:r>
        <w:rPr>
          <w:rFonts w:hint="eastAsia" w:ascii="宋体" w:hAnsi="宋体" w:eastAsia="宋体" w:cs="宋体"/>
          <w:b/>
          <w:bCs/>
          <w:color w:val="000000"/>
          <w:sz w:val="32"/>
          <w:szCs w:val="32"/>
        </w:rPr>
        <w:t xml:space="preserve">招标文件中规定要求提供的证明材料和投标人认为需要提供的其他材料</w:t>
      </w:r>
      <w:bookmarkEnd w:id="283"/>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1031"/>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31"/>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600"/>
        <w:spacing w:line="499" w:lineRule="atLeast"/>
        <w:widowControl/>
        <w:rPr>
          <w:rFonts w:hint="eastAsia" w:ascii="宋体" w:hAnsi="宋体" w:eastAsia="宋体" w:cs="宋体"/>
          <w:b/>
          <w:bCs/>
          <w:sz w:val="24"/>
        </w:rPr>
      </w:pPr>
      <w:r/>
      <w:bookmarkStart w:id="284" w:name="_Hlk194934185"/>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六</w:t>
      </w:r>
      <w:r>
        <w:rPr>
          <w:rFonts w:hint="eastAsia" w:ascii="宋体" w:hAnsi="宋体" w:eastAsia="宋体" w:cs="宋体"/>
          <w:b/>
          <w:bCs/>
          <w:color w:val="000000"/>
          <w:sz w:val="32"/>
          <w:szCs w:val="32"/>
        </w:rPr>
        <w:t xml:space="preserve">、</w:t>
      </w:r>
      <w:bookmarkStart w:id="285" w:name="OLE_LINK59"/>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284"/>
      <w:r/>
      <w:r/>
    </w:p>
    <w:p>
      <w:pPr>
        <w:pStyle w:val="1031"/>
        <w:jc w:val="center"/>
        <w:spacing w:beforeAutospacing="0" w:afterAutospacing="0"/>
      </w:pPr>
      <w:r/>
      <w:r/>
    </w:p>
    <w:p>
      <w:pPr>
        <w:pStyle w:val="1031"/>
        <w:jc w:val="center"/>
        <w:spacing w:beforeAutospacing="0" w:afterAutospacing="0"/>
      </w:pPr>
      <w:r/>
      <w:bookmarkEnd w:id="12"/>
      <w:bookmarkEnd w:id="73"/>
      <w:bookmarkEnd w:id="120"/>
      <w:bookmarkEnd w:id="121"/>
      <w:bookmarkEnd w:id="122"/>
      <w:bookmarkEnd w:id="123"/>
      <w:bookmarkEnd w:id="124"/>
      <w:bookmarkEnd w:id="125"/>
      <w:bookmarkEnd w:id="126"/>
      <w:bookmarkEnd w:id="127"/>
      <w:bookmarkEnd w:id="136"/>
      <w:bookmarkEnd w:id="137"/>
      <w:bookmarkEnd w:id="144"/>
      <w:bookmarkEnd w:id="194"/>
      <w:bookmarkEnd w:id="200"/>
      <w:bookmarkEnd w:id="237"/>
      <w:bookmarkEnd w:id="238"/>
      <w:bookmarkEnd w:id="239"/>
      <w:bookmarkEnd w:id="251"/>
      <w:bookmarkEnd w:id="253"/>
      <w:bookmarkEnd w:id="254"/>
      <w:bookmarkEnd w:id="255"/>
      <w:bookmarkEnd w:id="265"/>
      <w:bookmarkEnd w:id="277"/>
      <w:bookmarkEnd w:id="278"/>
      <w:bookmarkEnd w:id="279"/>
      <w:bookmarkEnd w:id="280"/>
      <w:bookmarkEnd w:id="281"/>
      <w:bookmarkEnd w:id="285"/>
      <w:r/>
    </w:p>
    <w:p>
      <w:pPr>
        <w:pStyle w:val="1031"/>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031"/>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03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3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3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031"/>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1031"/>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1031"/>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031"/>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103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03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03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031"/>
        <w:jc w:val="both"/>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1031"/>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1031"/>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1031"/>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1031"/>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031"/>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031"/>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1031"/>
        <w:ind w:firstLine="482"/>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1031"/>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0">
    <w:multiLevelType w:val="hybridMultilevel"/>
    <w:lvl w:ilvl="0">
      <w:start w:val="1"/>
      <w:numFmt w:val="japaneseCounting"/>
      <w:isLgl w:val="false"/>
      <w:suff w:val="tab"/>
      <w:lvlText w:val="%1、"/>
      <w:lvlJc w:val="left"/>
      <w:pPr>
        <w:ind w:left="420" w:hanging="420"/>
        <w:tabs>
          <w:tab w:val="left" w:pos="4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japaneseCounting"/>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3"/>
  </w:num>
  <w:num w:numId="3">
    <w:abstractNumId w:val="4"/>
  </w:num>
  <w:num w:numId="4">
    <w:abstractNumId w:val="12"/>
  </w:num>
  <w:num w:numId="5">
    <w:abstractNumId w:val="6"/>
    <w:lvlOverride w:ilvl="0">
      <w:startOverride w:val="2"/>
    </w:lvlOverride>
  </w:num>
  <w:num w:numId="6">
    <w:abstractNumId w:val="5"/>
    <w:lvlOverride w:ilvl="0">
      <w:startOverride w:val="6"/>
    </w:lvlOverride>
  </w:num>
  <w:num w:numId="7">
    <w:abstractNumId w:val="1"/>
    <w:lvlOverride w:ilvl="0">
      <w:startOverride w:val="16"/>
    </w:lvlOverride>
  </w:num>
  <w:num w:numId="8">
    <w:abstractNumId w:val="7"/>
    <w:lvlOverride w:ilvl="0">
      <w:startOverride w:val="23"/>
    </w:lvlOverride>
  </w:num>
  <w:num w:numId="9">
    <w:abstractNumId w:val="11"/>
  </w:num>
  <w:num w:numId="10">
    <w:abstractNumId w:val="2"/>
  </w:num>
  <w:num w:numId="11">
    <w:abstractNumId w:val="13"/>
  </w:num>
  <w:num w:numId="12">
    <w:abstractNumId w:val="0"/>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22"/>
    <w:link w:val="1019"/>
    <w:uiPriority w:val="9"/>
    <w:rPr>
      <w:rFonts w:ascii="Arial" w:hAnsi="Arial" w:eastAsia="Arial" w:cs="Arial"/>
      <w:sz w:val="40"/>
      <w:szCs w:val="40"/>
    </w:rPr>
  </w:style>
  <w:style w:type="character" w:styleId="15">
    <w:name w:val="Heading 2 Char"/>
    <w:basedOn w:val="1022"/>
    <w:link w:val="1020"/>
    <w:uiPriority w:val="9"/>
    <w:rPr>
      <w:rFonts w:ascii="Arial" w:hAnsi="Arial" w:eastAsia="Arial" w:cs="Arial"/>
      <w:sz w:val="34"/>
    </w:rPr>
  </w:style>
  <w:style w:type="paragraph" w:styleId="16">
    <w:name w:val="Heading 3"/>
    <w:basedOn w:val="1018"/>
    <w:next w:val="10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22"/>
    <w:link w:val="16"/>
    <w:uiPriority w:val="9"/>
    <w:rPr>
      <w:rFonts w:ascii="Arial" w:hAnsi="Arial" w:eastAsia="Arial" w:cs="Arial"/>
      <w:sz w:val="30"/>
      <w:szCs w:val="30"/>
    </w:rPr>
  </w:style>
  <w:style w:type="character" w:styleId="19">
    <w:name w:val="Heading 4 Char"/>
    <w:basedOn w:val="1022"/>
    <w:link w:val="1021"/>
    <w:uiPriority w:val="9"/>
    <w:rPr>
      <w:rFonts w:ascii="Arial" w:hAnsi="Arial" w:eastAsia="Arial" w:cs="Arial"/>
      <w:b/>
      <w:bCs/>
      <w:sz w:val="26"/>
      <w:szCs w:val="26"/>
    </w:rPr>
  </w:style>
  <w:style w:type="paragraph" w:styleId="20">
    <w:name w:val="Heading 5"/>
    <w:basedOn w:val="1018"/>
    <w:next w:val="10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22"/>
    <w:link w:val="20"/>
    <w:uiPriority w:val="9"/>
    <w:rPr>
      <w:rFonts w:ascii="Arial" w:hAnsi="Arial" w:eastAsia="Arial" w:cs="Arial"/>
      <w:b/>
      <w:bCs/>
      <w:sz w:val="24"/>
      <w:szCs w:val="24"/>
    </w:rPr>
  </w:style>
  <w:style w:type="paragraph" w:styleId="22">
    <w:name w:val="Heading 6"/>
    <w:basedOn w:val="1018"/>
    <w:next w:val="10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22"/>
    <w:link w:val="22"/>
    <w:uiPriority w:val="9"/>
    <w:rPr>
      <w:rFonts w:ascii="Arial" w:hAnsi="Arial" w:eastAsia="Arial" w:cs="Arial"/>
      <w:b/>
      <w:bCs/>
      <w:sz w:val="22"/>
      <w:szCs w:val="22"/>
    </w:rPr>
  </w:style>
  <w:style w:type="paragraph" w:styleId="24">
    <w:name w:val="Heading 7"/>
    <w:basedOn w:val="1018"/>
    <w:next w:val="10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22"/>
    <w:link w:val="24"/>
    <w:uiPriority w:val="9"/>
    <w:rPr>
      <w:rFonts w:ascii="Arial" w:hAnsi="Arial" w:eastAsia="Arial" w:cs="Arial"/>
      <w:b/>
      <w:bCs/>
      <w:i/>
      <w:iCs/>
      <w:sz w:val="22"/>
      <w:szCs w:val="22"/>
    </w:rPr>
  </w:style>
  <w:style w:type="paragraph" w:styleId="26">
    <w:name w:val="Heading 8"/>
    <w:basedOn w:val="1018"/>
    <w:next w:val="10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22"/>
    <w:link w:val="26"/>
    <w:uiPriority w:val="9"/>
    <w:rPr>
      <w:rFonts w:ascii="Arial" w:hAnsi="Arial" w:eastAsia="Arial" w:cs="Arial"/>
      <w:i/>
      <w:iCs/>
      <w:sz w:val="22"/>
      <w:szCs w:val="22"/>
    </w:rPr>
  </w:style>
  <w:style w:type="paragraph" w:styleId="28">
    <w:name w:val="Heading 9"/>
    <w:basedOn w:val="1018"/>
    <w:next w:val="10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2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018"/>
    <w:next w:val="1018"/>
    <w:link w:val="34"/>
    <w:uiPriority w:val="10"/>
    <w:qFormat/>
    <w:pPr>
      <w:contextualSpacing/>
      <w:spacing w:before="300" w:after="200"/>
    </w:pPr>
    <w:rPr>
      <w:sz w:val="48"/>
      <w:szCs w:val="48"/>
    </w:rPr>
  </w:style>
  <w:style w:type="character" w:styleId="34">
    <w:name w:val="Title Char"/>
    <w:basedOn w:val="1022"/>
    <w:link w:val="33"/>
    <w:uiPriority w:val="10"/>
    <w:rPr>
      <w:sz w:val="48"/>
      <w:szCs w:val="48"/>
    </w:rPr>
  </w:style>
  <w:style w:type="paragraph" w:styleId="35">
    <w:name w:val="Subtitle"/>
    <w:basedOn w:val="1018"/>
    <w:next w:val="1018"/>
    <w:link w:val="36"/>
    <w:uiPriority w:val="11"/>
    <w:qFormat/>
    <w:pPr>
      <w:spacing w:before="200" w:after="200"/>
    </w:pPr>
    <w:rPr>
      <w:sz w:val="24"/>
      <w:szCs w:val="24"/>
    </w:rPr>
  </w:style>
  <w:style w:type="character" w:styleId="36">
    <w:name w:val="Subtitle Char"/>
    <w:basedOn w:val="1022"/>
    <w:link w:val="35"/>
    <w:uiPriority w:val="11"/>
    <w:rPr>
      <w:sz w:val="24"/>
      <w:szCs w:val="24"/>
    </w:rPr>
  </w:style>
  <w:style w:type="paragraph" w:styleId="37">
    <w:name w:val="Quote"/>
    <w:basedOn w:val="1018"/>
    <w:next w:val="1018"/>
    <w:link w:val="38"/>
    <w:uiPriority w:val="29"/>
    <w:qFormat/>
    <w:pPr>
      <w:ind w:left="720" w:right="720"/>
    </w:pPr>
    <w:rPr>
      <w:i/>
    </w:rPr>
  </w:style>
  <w:style w:type="character" w:styleId="38">
    <w:name w:val="Quote Char"/>
    <w:link w:val="37"/>
    <w:uiPriority w:val="29"/>
    <w:rPr>
      <w:i/>
    </w:rPr>
  </w:style>
  <w:style w:type="paragraph" w:styleId="39">
    <w:name w:val="Intense Quote"/>
    <w:basedOn w:val="1018"/>
    <w:next w:val="10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22"/>
    <w:link w:val="1030"/>
    <w:uiPriority w:val="99"/>
  </w:style>
  <w:style w:type="character" w:styleId="44">
    <w:name w:val="Footer Char"/>
    <w:basedOn w:val="1022"/>
    <w:link w:val="1029"/>
    <w:uiPriority w:val="99"/>
  </w:style>
  <w:style w:type="paragraph" w:styleId="45">
    <w:name w:val="Caption"/>
    <w:basedOn w:val="1018"/>
    <w:next w:val="1018"/>
    <w:uiPriority w:val="35"/>
    <w:semiHidden/>
    <w:unhideWhenUsed/>
    <w:qFormat/>
    <w:pPr>
      <w:spacing w:line="276" w:lineRule="auto"/>
    </w:pPr>
    <w:rPr>
      <w:b/>
      <w:bCs/>
      <w:color w:val="4f81bd" w:themeColor="accent1"/>
      <w:sz w:val="18"/>
      <w:szCs w:val="18"/>
    </w:rPr>
  </w:style>
  <w:style w:type="character" w:styleId="46">
    <w:name w:val="Caption Char"/>
    <w:basedOn w:val="45"/>
    <w:link w:val="1029"/>
    <w:uiPriority w:val="99"/>
  </w:style>
  <w:style w:type="table" w:styleId="48">
    <w:name w:val="Table Grid Light"/>
    <w:basedOn w:val="10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10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10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10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10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10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10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10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10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10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10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10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10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10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10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10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10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10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10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10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10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10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10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10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10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10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10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10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10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10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10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10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10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22"/>
    <w:uiPriority w:val="99"/>
    <w:unhideWhenUsed/>
    <w:rPr>
      <w:vertAlign w:val="superscript"/>
    </w:rPr>
  </w:style>
  <w:style w:type="paragraph" w:styleId="177">
    <w:name w:val="endnote text"/>
    <w:basedOn w:val="10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22"/>
    <w:uiPriority w:val="99"/>
    <w:semiHidden/>
    <w:unhideWhenUsed/>
    <w:rPr>
      <w:vertAlign w:val="superscript"/>
    </w:rPr>
  </w:style>
  <w:style w:type="paragraph" w:styleId="180">
    <w:name w:val="toc 1"/>
    <w:basedOn w:val="1018"/>
    <w:next w:val="1018"/>
    <w:uiPriority w:val="39"/>
    <w:unhideWhenUsed/>
    <w:pPr>
      <w:ind w:left="0" w:right="0" w:firstLine="0"/>
      <w:spacing w:after="57"/>
    </w:pPr>
  </w:style>
  <w:style w:type="paragraph" w:styleId="181">
    <w:name w:val="toc 2"/>
    <w:basedOn w:val="1018"/>
    <w:next w:val="1018"/>
    <w:uiPriority w:val="39"/>
    <w:unhideWhenUsed/>
    <w:pPr>
      <w:ind w:left="283" w:right="0" w:firstLine="0"/>
      <w:spacing w:after="57"/>
    </w:pPr>
  </w:style>
  <w:style w:type="paragraph" w:styleId="182">
    <w:name w:val="toc 3"/>
    <w:basedOn w:val="1018"/>
    <w:next w:val="1018"/>
    <w:uiPriority w:val="39"/>
    <w:unhideWhenUsed/>
    <w:pPr>
      <w:ind w:left="567" w:right="0" w:firstLine="0"/>
      <w:spacing w:after="57"/>
    </w:pPr>
  </w:style>
  <w:style w:type="paragraph" w:styleId="183">
    <w:name w:val="toc 4"/>
    <w:basedOn w:val="1018"/>
    <w:next w:val="1018"/>
    <w:uiPriority w:val="39"/>
    <w:unhideWhenUsed/>
    <w:pPr>
      <w:ind w:left="850" w:right="0" w:firstLine="0"/>
      <w:spacing w:after="57"/>
    </w:pPr>
  </w:style>
  <w:style w:type="paragraph" w:styleId="184">
    <w:name w:val="toc 5"/>
    <w:basedOn w:val="1018"/>
    <w:next w:val="1018"/>
    <w:uiPriority w:val="39"/>
    <w:unhideWhenUsed/>
    <w:pPr>
      <w:ind w:left="1134" w:right="0" w:firstLine="0"/>
      <w:spacing w:after="57"/>
    </w:pPr>
  </w:style>
  <w:style w:type="paragraph" w:styleId="185">
    <w:name w:val="toc 6"/>
    <w:basedOn w:val="1018"/>
    <w:next w:val="1018"/>
    <w:uiPriority w:val="39"/>
    <w:unhideWhenUsed/>
    <w:pPr>
      <w:ind w:left="1417" w:right="0" w:firstLine="0"/>
      <w:spacing w:after="57"/>
    </w:pPr>
  </w:style>
  <w:style w:type="paragraph" w:styleId="188">
    <w:name w:val="toc 9"/>
    <w:basedOn w:val="1018"/>
    <w:next w:val="10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18"/>
    <w:next w:val="1018"/>
    <w:uiPriority w:val="99"/>
    <w:unhideWhenUsed/>
    <w:pPr>
      <w:spacing w:after="0" w:afterAutospacing="0"/>
    </w:pPr>
  </w:style>
  <w:style w:type="paragraph" w:styleId="1018" w:default="1">
    <w:name w:val="Normal"/>
    <w:qFormat/>
    <w:pPr>
      <w:jc w:val="both"/>
      <w:widowControl w:val="off"/>
    </w:pPr>
    <w:rPr>
      <w:rFonts w:asciiTheme="minorHAnsi" w:hAnsiTheme="minorHAnsi" w:eastAsiaTheme="minorEastAsia" w:cstheme="minorBidi"/>
      <w:sz w:val="21"/>
      <w:szCs w:val="24"/>
    </w:rPr>
  </w:style>
  <w:style w:type="paragraph" w:styleId="1019">
    <w:name w:val="Heading 1"/>
    <w:basedOn w:val="1018"/>
    <w:next w:val="1018"/>
    <w:link w:val="1050"/>
    <w:qFormat/>
    <w:pPr>
      <w:keepLines/>
      <w:keepNext/>
      <w:spacing w:before="340" w:after="330" w:line="578" w:lineRule="auto"/>
      <w:outlineLvl w:val="0"/>
    </w:pPr>
    <w:rPr>
      <w:b/>
      <w:bCs/>
      <w:sz w:val="44"/>
      <w:szCs w:val="44"/>
    </w:rPr>
  </w:style>
  <w:style w:type="paragraph" w:styleId="1020">
    <w:name w:val="Heading 2"/>
    <w:basedOn w:val="1018"/>
    <w:next w:val="1018"/>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paragraph" w:styleId="1021">
    <w:name w:val="Heading 4"/>
    <w:basedOn w:val="1018"/>
    <w:next w:val="1018"/>
    <w:link w:val="1053"/>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1022" w:default="1">
    <w:name w:val="Default Paragraph Font"/>
    <w:uiPriority w:val="1"/>
    <w:semiHidden/>
    <w:unhideWhenUsed/>
  </w:style>
  <w:style w:type="table" w:styleId="1023" w:default="1">
    <w:name w:val="Normal Table"/>
    <w:uiPriority w:val="99"/>
    <w:semiHidden/>
    <w:unhideWhenUsed/>
    <w:tblPr>
      <w:tblInd w:w="0" w:type="dxa"/>
      <w:tblCellMar>
        <w:left w:w="108" w:type="dxa"/>
        <w:top w:w="0" w:type="dxa"/>
        <w:right w:w="108" w:type="dxa"/>
        <w:bottom w:w="0" w:type="dxa"/>
      </w:tblCellMar>
    </w:tblPr>
  </w:style>
  <w:style w:type="numbering" w:styleId="1024" w:default="1">
    <w:name w:val="No List"/>
    <w:uiPriority w:val="99"/>
    <w:semiHidden/>
    <w:unhideWhenUsed/>
  </w:style>
  <w:style w:type="paragraph" w:styleId="1025" w:customStyle="1">
    <w:name w:val="Default"/>
    <w:basedOn w:val="1018"/>
    <w:semiHidden/>
    <w:qFormat/>
    <w:pPr>
      <w:jc w:val="left"/>
    </w:pPr>
    <w:rPr>
      <w:rFonts w:ascii="宋体" w:hAnsi="Calibri" w:cs="宋体"/>
      <w:color w:val="000000"/>
      <w:sz w:val="24"/>
    </w:rPr>
  </w:style>
  <w:style w:type="paragraph" w:styleId="1026">
    <w:name w:val="annotation text"/>
    <w:basedOn w:val="1018"/>
    <w:link w:val="1047"/>
    <w:qFormat/>
    <w:pPr>
      <w:jc w:val="left"/>
    </w:pPr>
  </w:style>
  <w:style w:type="paragraph" w:styleId="1027">
    <w:name w:val="Body Text"/>
    <w:basedOn w:val="1018"/>
    <w:next w:val="1018"/>
    <w:link w:val="1040"/>
    <w:unhideWhenUsed/>
    <w:qFormat/>
    <w:pPr>
      <w:spacing w:after="120"/>
    </w:pPr>
    <w:rPr>
      <w:rFonts w:ascii="Calibri" w:hAnsi="Calibri"/>
      <w:szCs w:val="22"/>
    </w:rPr>
  </w:style>
  <w:style w:type="paragraph" w:styleId="1028">
    <w:name w:val="Plain Text"/>
    <w:basedOn w:val="1018"/>
    <w:link w:val="1052"/>
    <w:unhideWhenUsed/>
    <w:qFormat/>
    <w:rPr>
      <w:rFonts w:ascii="宋体" w:hAnsi="Courier New" w:cs="Courier New"/>
      <w:szCs w:val="21"/>
    </w:rPr>
  </w:style>
  <w:style w:type="paragraph" w:styleId="1029">
    <w:name w:val="Footer"/>
    <w:basedOn w:val="1018"/>
    <w:link w:val="1033"/>
    <w:qFormat/>
    <w:pPr>
      <w:jc w:val="left"/>
      <w:tabs>
        <w:tab w:val="center" w:pos="4153" w:leader="none"/>
        <w:tab w:val="right" w:pos="8306" w:leader="none"/>
      </w:tabs>
    </w:pPr>
    <w:rPr>
      <w:sz w:val="18"/>
      <w:szCs w:val="18"/>
    </w:rPr>
  </w:style>
  <w:style w:type="paragraph" w:styleId="1030">
    <w:name w:val="Header"/>
    <w:basedOn w:val="1018"/>
    <w:link w:val="1032"/>
    <w:qFormat/>
    <w:pPr>
      <w:jc w:val="center"/>
      <w:tabs>
        <w:tab w:val="center" w:pos="4153" w:leader="none"/>
        <w:tab w:val="right" w:pos="8306" w:leader="none"/>
      </w:tabs>
      <w:pBdr>
        <w:bottom w:val="single" w:color="auto" w:sz="6" w:space="1"/>
      </w:pBdr>
    </w:pPr>
    <w:rPr>
      <w:sz w:val="18"/>
      <w:szCs w:val="18"/>
    </w:rPr>
  </w:style>
  <w:style w:type="paragraph" w:styleId="1031">
    <w:name w:val="Normal (Web)"/>
    <w:basedOn w:val="1018"/>
    <w:uiPriority w:val="99"/>
    <w:qFormat/>
    <w:pPr>
      <w:jc w:val="left"/>
      <w:spacing w:beforeAutospacing="1" w:afterAutospacing="1"/>
    </w:pPr>
    <w:rPr>
      <w:rFonts w:cs="Times New Roman"/>
      <w:sz w:val="24"/>
    </w:rPr>
  </w:style>
  <w:style w:type="character" w:styleId="1032" w:customStyle="1">
    <w:name w:val="页眉 字符"/>
    <w:basedOn w:val="1022"/>
    <w:link w:val="1030"/>
    <w:qFormat/>
    <w:rPr>
      <w:rFonts w:asciiTheme="minorHAnsi" w:hAnsiTheme="minorHAnsi" w:eastAsiaTheme="minorEastAsia" w:cstheme="minorBidi"/>
      <w:sz w:val="18"/>
      <w:szCs w:val="18"/>
    </w:rPr>
  </w:style>
  <w:style w:type="character" w:styleId="1033" w:customStyle="1">
    <w:name w:val="页脚 字符"/>
    <w:basedOn w:val="1022"/>
    <w:link w:val="1029"/>
    <w:qFormat/>
    <w:rPr>
      <w:rFonts w:asciiTheme="minorHAnsi" w:hAnsiTheme="minorHAnsi" w:eastAsiaTheme="minorEastAsia" w:cstheme="minorBidi"/>
      <w:sz w:val="18"/>
      <w:szCs w:val="18"/>
    </w:rPr>
  </w:style>
  <w:style w:type="paragraph" w:styleId="1034" w:customStyle="1">
    <w:name w:val="AONormal"/>
    <w:qFormat/>
    <w:pPr>
      <w:ind w:firstLine="440"/>
      <w:spacing w:line="400" w:lineRule="exact"/>
    </w:pPr>
    <w:rPr>
      <w:rFonts w:ascii="华文楷体" w:hAnsi="华文楷体" w:eastAsia="华文楷体" w:cs="华文楷体"/>
      <w:sz w:val="22"/>
      <w:szCs w:val="21"/>
    </w:rPr>
  </w:style>
  <w:style w:type="paragraph" w:styleId="1035" w:customStyle="1">
    <w:name w:val="页脚1"/>
    <w:basedOn w:val="1018"/>
    <w:uiPriority w:val="99"/>
    <w:unhideWhenUsed/>
    <w:qFormat/>
    <w:pPr>
      <w:jc w:val="left"/>
      <w:tabs>
        <w:tab w:val="center" w:pos="4153" w:leader="none"/>
        <w:tab w:val="right" w:pos="8306" w:leader="none"/>
      </w:tabs>
    </w:pPr>
    <w:rPr>
      <w:sz w:val="18"/>
      <w:szCs w:val="18"/>
    </w:rPr>
  </w:style>
  <w:style w:type="paragraph" w:styleId="1036" w:customStyle="1">
    <w:name w:val="普通正文"/>
    <w:basedOn w:val="1018"/>
    <w:qFormat/>
    <w:pPr>
      <w:ind w:firstLine="480"/>
      <w:jc w:val="left"/>
      <w:spacing w:before="120" w:after="120" w:line="360" w:lineRule="auto"/>
    </w:pPr>
    <w:rPr>
      <w:rFonts w:ascii="Arial" w:hAnsi="Arial" w:eastAsia="等线" w:cs="Arial"/>
      <w:sz w:val="24"/>
    </w:rPr>
  </w:style>
  <w:style w:type="paragraph" w:styleId="1037" w:customStyle="1">
    <w:name w:val="正文首行缩进 21"/>
    <w:basedOn w:val="1038"/>
    <w:qFormat/>
    <w:pPr>
      <w:ind w:firstLine="420"/>
    </w:pPr>
  </w:style>
  <w:style w:type="paragraph" w:styleId="1038" w:customStyle="1">
    <w:name w:val="正文文本缩进1"/>
    <w:basedOn w:val="1018"/>
    <w:qFormat/>
    <w:pPr>
      <w:ind w:left="420"/>
      <w:spacing w:after="120"/>
    </w:pPr>
  </w:style>
  <w:style w:type="paragraph" w:styleId="1039">
    <w:name w:val="Body Text First Indent"/>
    <w:basedOn w:val="1027"/>
    <w:link w:val="1041"/>
    <w:pPr>
      <w:ind w:firstLine="420"/>
    </w:pPr>
    <w:rPr>
      <w:rFonts w:asciiTheme="minorHAnsi" w:hAnsiTheme="minorHAnsi"/>
      <w:szCs w:val="24"/>
    </w:rPr>
  </w:style>
  <w:style w:type="character" w:styleId="1040" w:customStyle="1">
    <w:name w:val="正文文本 字符"/>
    <w:basedOn w:val="1022"/>
    <w:link w:val="1027"/>
    <w:rPr>
      <w:rFonts w:ascii="Calibri" w:hAnsi="Calibri" w:eastAsiaTheme="minorEastAsia" w:cstheme="minorBidi"/>
      <w:sz w:val="21"/>
      <w:szCs w:val="22"/>
    </w:rPr>
  </w:style>
  <w:style w:type="character" w:styleId="1041" w:customStyle="1">
    <w:name w:val="正文文本首行缩进 字符"/>
    <w:basedOn w:val="1040"/>
    <w:link w:val="1039"/>
    <w:rPr>
      <w:rFonts w:asciiTheme="minorHAnsi" w:hAnsiTheme="minorHAnsi" w:eastAsiaTheme="minorEastAsia" w:cstheme="minorBidi"/>
      <w:sz w:val="21"/>
      <w:szCs w:val="24"/>
    </w:rPr>
  </w:style>
  <w:style w:type="paragraph" w:styleId="1042">
    <w:name w:val="toc 8"/>
    <w:basedOn w:val="1018"/>
    <w:next w:val="1018"/>
    <w:uiPriority w:val="39"/>
    <w:unhideWhenUsed/>
    <w:qFormat/>
    <w:pPr>
      <w:ind w:left="1984"/>
      <w:spacing w:after="57"/>
    </w:pPr>
  </w:style>
  <w:style w:type="table" w:styleId="1043">
    <w:name w:val="Table Grid"/>
    <w:basedOn w:val="10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4">
    <w:name w:val="List Paragraph"/>
    <w:basedOn w:val="1018"/>
    <w:uiPriority w:val="99"/>
    <w:unhideWhenUsed/>
    <w:pPr>
      <w:ind w:firstLine="420"/>
    </w:pPr>
  </w:style>
  <w:style w:type="character" w:styleId="1045">
    <w:name w:val="annotation reference"/>
    <w:basedOn w:val="1022"/>
    <w:rPr>
      <w:sz w:val="21"/>
      <w:szCs w:val="21"/>
    </w:rPr>
  </w:style>
  <w:style w:type="paragraph" w:styleId="1046">
    <w:name w:val="annotation subject"/>
    <w:basedOn w:val="1026"/>
    <w:next w:val="1026"/>
    <w:link w:val="1048"/>
    <w:rPr>
      <w:b/>
      <w:bCs/>
    </w:rPr>
  </w:style>
  <w:style w:type="character" w:styleId="1047" w:customStyle="1">
    <w:name w:val="批注文字 字符"/>
    <w:basedOn w:val="1022"/>
    <w:link w:val="1026"/>
    <w:rPr>
      <w:rFonts w:asciiTheme="minorHAnsi" w:hAnsiTheme="minorHAnsi" w:eastAsiaTheme="minorEastAsia" w:cstheme="minorBidi"/>
      <w:sz w:val="21"/>
      <w:szCs w:val="24"/>
    </w:rPr>
  </w:style>
  <w:style w:type="character" w:styleId="1048" w:customStyle="1">
    <w:name w:val="批注主题 字符"/>
    <w:basedOn w:val="1047"/>
    <w:link w:val="1046"/>
    <w:rPr>
      <w:rFonts w:asciiTheme="minorHAnsi" w:hAnsiTheme="minorHAnsi" w:eastAsiaTheme="minorEastAsia" w:cstheme="minorBidi"/>
      <w:b/>
      <w:bCs/>
      <w:sz w:val="21"/>
      <w:szCs w:val="24"/>
    </w:rPr>
  </w:style>
  <w:style w:type="paragraph" w:styleId="1049" w:customStyle="1">
    <w:name w:val="paragraph"/>
    <w:basedOn w:val="1018"/>
    <w:semiHidden/>
    <w:pPr>
      <w:jc w:val="left"/>
      <w:spacing w:before="100" w:beforeAutospacing="1" w:after="100" w:afterAutospacing="1"/>
      <w:widowControl/>
    </w:pPr>
    <w:rPr>
      <w:rFonts w:ascii="等线" w:hAnsi="等线" w:eastAsia="等线" w:cs="Times New Roman"/>
      <w:sz w:val="24"/>
    </w:rPr>
  </w:style>
  <w:style w:type="character" w:styleId="1050" w:customStyle="1">
    <w:name w:val="标题 1 字符"/>
    <w:basedOn w:val="1022"/>
    <w:link w:val="1019"/>
    <w:rPr>
      <w:rFonts w:asciiTheme="minorHAnsi" w:hAnsiTheme="minorHAnsi" w:eastAsiaTheme="minorEastAsia" w:cstheme="minorBidi"/>
      <w:b/>
      <w:bCs/>
      <w:sz w:val="44"/>
      <w:szCs w:val="44"/>
    </w:rPr>
  </w:style>
  <w:style w:type="character" w:styleId="1051">
    <w:name w:val="Strong"/>
    <w:basedOn w:val="1022"/>
    <w:uiPriority w:val="22"/>
    <w:qFormat/>
    <w:rPr>
      <w:b/>
      <w:bCs/>
    </w:rPr>
  </w:style>
  <w:style w:type="character" w:styleId="1052" w:customStyle="1">
    <w:name w:val="纯文本 字符"/>
    <w:basedOn w:val="1022"/>
    <w:link w:val="1028"/>
    <w:qFormat/>
    <w:rPr>
      <w:rFonts w:ascii="宋体" w:hAnsi="Courier New" w:cs="Courier New" w:eastAsiaTheme="minorEastAsia"/>
      <w:sz w:val="21"/>
      <w:szCs w:val="21"/>
    </w:rPr>
  </w:style>
  <w:style w:type="character" w:styleId="1053" w:customStyle="1">
    <w:name w:val="标题 4 字符"/>
    <w:basedOn w:val="1022"/>
    <w:link w:val="1021"/>
    <w:rPr>
      <w:rFonts w:asciiTheme="majorHAnsi" w:hAnsiTheme="majorHAnsi" w:eastAsiaTheme="majorEastAsia" w:cstheme="majorBidi"/>
      <w:b/>
      <w:bCs/>
      <w:sz w:val="28"/>
      <w:szCs w:val="28"/>
    </w:rPr>
  </w:style>
  <w:style w:type="paragraph" w:styleId="1054">
    <w:name w:val="toc 7"/>
    <w:basedOn w:val="1018"/>
    <w:next w:val="1018"/>
    <w:pPr>
      <w:ind w:left="25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正式环境陈艳测试账号</dc:creator>
  <cp:lastModifiedBy>黄宇宁</cp:lastModifiedBy>
  <cp:revision>243</cp:revision>
  <dcterms:created xsi:type="dcterms:W3CDTF">2014-10-29T12:08:00Z</dcterms:created>
  <dcterms:modified xsi:type="dcterms:W3CDTF">2025-12-18T11:49:54Z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